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B36C34" w:rsidRDefault="00E650AB" w:rsidP="00E650AB">
      <w:pPr>
        <w:pStyle w:val="Nadpis2"/>
        <w:rPr>
          <w:lang w:val="sk-SK"/>
        </w:rPr>
      </w:pPr>
      <w:r w:rsidRPr="00B36C34">
        <w:rPr>
          <w:lang w:val="sk-SK"/>
        </w:rPr>
        <w:t>Poskytovateľ /zariadenie sociálnej</w:t>
      </w:r>
      <w:bookmarkStart w:id="0" w:name="_GoBack"/>
      <w:bookmarkEnd w:id="0"/>
      <w:r w:rsidRPr="00B36C34">
        <w:rPr>
          <w:lang w:val="sk-SK"/>
        </w:rPr>
        <w:t xml:space="preserve">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36C34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426F1-0486-48A4-B9BA-13791A7F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2023-02-02T11:45:00Z</dcterms:modified>
</cp:coreProperties>
</file>