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B2DC3" w14:textId="77777777" w:rsidR="00794B0C" w:rsidRPr="007D7D3C" w:rsidRDefault="00794B0C">
      <w:pPr>
        <w:spacing w:line="1" w:lineRule="exact"/>
        <w:rPr>
          <w:color w:val="auto"/>
        </w:rPr>
        <w:sectPr w:rsidR="00794B0C" w:rsidRPr="007D7D3C" w:rsidSect="003876AB">
          <w:headerReference w:type="even" r:id="rId7"/>
          <w:headerReference w:type="default" r:id="rId8"/>
          <w:footerReference w:type="even" r:id="rId9"/>
          <w:footerReference w:type="default" r:id="rId10"/>
          <w:headerReference w:type="first" r:id="rId11"/>
          <w:footerReference w:type="first" r:id="rId12"/>
          <w:pgSz w:w="11900" w:h="16840"/>
          <w:pgMar w:top="2251" w:right="3277" w:bottom="2189" w:left="1385" w:header="0" w:footer="3" w:gutter="0"/>
          <w:pgNumType w:start="1"/>
          <w:cols w:space="720"/>
          <w:noEndnote/>
          <w:titlePg/>
          <w:docGrid w:linePitch="360"/>
        </w:sectPr>
      </w:pPr>
    </w:p>
    <w:p w14:paraId="276B7C03" w14:textId="77777777" w:rsidR="003876AB" w:rsidRPr="00692287" w:rsidRDefault="003876AB" w:rsidP="003876AB">
      <w:pPr>
        <w:pStyle w:val="Nadpis1"/>
        <w:framePr w:w="0" w:hRule="auto" w:wrap="auto" w:vAnchor="margin" w:hAnchor="text" w:xAlign="left" w:yAlign="inline"/>
        <w:spacing w:before="4320"/>
        <w:ind w:left="1985"/>
        <w:rPr>
          <w:b w:val="0"/>
          <w:bCs w:val="0"/>
          <w:spacing w:val="0"/>
          <w:sz w:val="36"/>
          <w:szCs w:val="36"/>
        </w:rPr>
      </w:pPr>
      <w:bookmarkStart w:id="0" w:name="bookmark0"/>
      <w:r w:rsidRPr="00692287">
        <w:t>ETICKÝ KÓDEX</w:t>
      </w:r>
      <w:bookmarkEnd w:id="0"/>
      <w:r>
        <w:br/>
      </w:r>
      <w:r>
        <w:br/>
      </w:r>
      <w:r w:rsidRPr="00692287">
        <w:rPr>
          <w:b w:val="0"/>
          <w:bCs w:val="0"/>
          <w:spacing w:val="0"/>
          <w:sz w:val="36"/>
          <w:szCs w:val="36"/>
        </w:rPr>
        <w:t>zamestnancov</w:t>
      </w:r>
      <w:r>
        <w:rPr>
          <w:b w:val="0"/>
          <w:bCs w:val="0"/>
          <w:spacing w:val="0"/>
          <w:sz w:val="36"/>
          <w:szCs w:val="36"/>
        </w:rPr>
        <w:t xml:space="preserve"> </w:t>
      </w:r>
      <w:r>
        <w:rPr>
          <w:b w:val="0"/>
          <w:bCs w:val="0"/>
          <w:sz w:val="36"/>
          <w:szCs w:val="36"/>
        </w:rPr>
        <w:br/>
      </w:r>
      <w:r w:rsidRPr="00692287">
        <w:rPr>
          <w:b w:val="0"/>
          <w:bCs w:val="0"/>
          <w:spacing w:val="0"/>
          <w:sz w:val="36"/>
          <w:szCs w:val="36"/>
        </w:rPr>
        <w:t>Prešovského samosprávneho kraja</w:t>
      </w:r>
    </w:p>
    <w:p w14:paraId="22E5F91A" w14:textId="77777777" w:rsidR="00794B0C" w:rsidRPr="007D7D3C" w:rsidRDefault="00794B0C">
      <w:pPr>
        <w:spacing w:line="1" w:lineRule="exact"/>
        <w:rPr>
          <w:color w:val="auto"/>
        </w:rPr>
        <w:sectPr w:rsidR="00794B0C" w:rsidRPr="007D7D3C" w:rsidSect="003876AB">
          <w:type w:val="continuous"/>
          <w:pgSz w:w="11900" w:h="16840"/>
          <w:pgMar w:top="2251" w:right="3277" w:bottom="2189" w:left="1385" w:header="0" w:footer="3707" w:gutter="0"/>
          <w:cols w:space="720"/>
          <w:noEndnote/>
          <w:docGrid w:linePitch="360"/>
        </w:sectPr>
      </w:pPr>
    </w:p>
    <w:p w14:paraId="5EE4B49E" w14:textId="77777777" w:rsidR="00794B0C" w:rsidRPr="007D7D3C" w:rsidRDefault="002D7982" w:rsidP="003876AB">
      <w:pPr>
        <w:pStyle w:val="Nadpis2"/>
      </w:pPr>
      <w:bookmarkStart w:id="1" w:name="bookmark2"/>
      <w:r w:rsidRPr="007D7D3C">
        <w:lastRenderedPageBreak/>
        <w:t>PREAMBULA</w:t>
      </w:r>
      <w:bookmarkEnd w:id="1"/>
    </w:p>
    <w:p w14:paraId="06F20085" w14:textId="77777777" w:rsidR="00794B0C" w:rsidRPr="007D7D3C" w:rsidRDefault="002D7982">
      <w:pPr>
        <w:pStyle w:val="Zkladntext1"/>
        <w:ind w:firstLine="740"/>
        <w:jc w:val="both"/>
        <w:rPr>
          <w:color w:val="auto"/>
        </w:rPr>
      </w:pPr>
      <w:r w:rsidRPr="007D7D3C">
        <w:rPr>
          <w:color w:val="auto"/>
        </w:rPr>
        <w:t>Cieľom etického kódexu je stanoviť základné zásady a pravidlá správania sa zamestnanca Prešovského samosprávneho kraja, ktoré je povinný ctiť a dodržiavať, a vytvárať tak základ pre budovanie a udržiavanie dôvery verejnosti vo výkon samosprávy.</w:t>
      </w:r>
    </w:p>
    <w:p w14:paraId="0D0AB01B" w14:textId="77777777" w:rsidR="00794B0C" w:rsidRPr="007D7D3C" w:rsidRDefault="002D7982">
      <w:pPr>
        <w:pStyle w:val="Zkladntext1"/>
        <w:ind w:firstLine="740"/>
        <w:jc w:val="both"/>
        <w:rPr>
          <w:color w:val="auto"/>
        </w:rPr>
      </w:pPr>
      <w:r w:rsidRPr="007D7D3C">
        <w:rPr>
          <w:color w:val="auto"/>
        </w:rPr>
        <w:t>Etický kódex ako základná etická norma správania sa zamestnanca Prešovského samosprávneho kraja nadväzuje na práva a povinnosti stanovené všeobecne záväznými právnymi predpismi a etickými princípmi. Jeho účelom je vytvárať a podporovať žiad</w:t>
      </w:r>
      <w:r w:rsidR="00B41810" w:rsidRPr="007D7D3C">
        <w:rPr>
          <w:color w:val="auto"/>
        </w:rPr>
        <w:t>ú</w:t>
      </w:r>
      <w:r w:rsidRPr="007D7D3C">
        <w:rPr>
          <w:color w:val="auto"/>
        </w:rPr>
        <w:t>ce</w:t>
      </w:r>
      <w:r w:rsidR="00B41810" w:rsidRPr="007D7D3C">
        <w:rPr>
          <w:color w:val="auto"/>
        </w:rPr>
        <w:t xml:space="preserve"> </w:t>
      </w:r>
      <w:r w:rsidRPr="007D7D3C">
        <w:rPr>
          <w:color w:val="auto"/>
        </w:rPr>
        <w:t xml:space="preserve"> štandardy správania sa zamestnanca a zároveň informovať verejnosť o tom, aké správanie je oprávnené vyžadovať od týchto zamestnancov.</w:t>
      </w:r>
    </w:p>
    <w:p w14:paraId="609E7560" w14:textId="30130C13" w:rsidR="00794B0C" w:rsidRPr="007D7D3C" w:rsidRDefault="002D7982" w:rsidP="003876AB">
      <w:pPr>
        <w:pStyle w:val="Nadpis2"/>
      </w:pPr>
      <w:bookmarkStart w:id="2" w:name="bookmark4"/>
      <w:r w:rsidRPr="007D7D3C">
        <w:t>Článok I.</w:t>
      </w:r>
      <w:bookmarkEnd w:id="2"/>
      <w:r w:rsidR="003876AB">
        <w:br/>
      </w:r>
      <w:r w:rsidRPr="007D7D3C">
        <w:t>Základné ustanovenie</w:t>
      </w:r>
    </w:p>
    <w:p w14:paraId="3A09D34B" w14:textId="77777777" w:rsidR="00794B0C" w:rsidRPr="007D7D3C" w:rsidRDefault="002D7982">
      <w:pPr>
        <w:pStyle w:val="Zkladntext1"/>
        <w:spacing w:after="540"/>
        <w:ind w:firstLine="740"/>
        <w:jc w:val="both"/>
        <w:rPr>
          <w:color w:val="auto"/>
        </w:rPr>
      </w:pPr>
      <w:r w:rsidRPr="007D7D3C">
        <w:rPr>
          <w:color w:val="auto"/>
        </w:rPr>
        <w:t>Etický kódex (ďalej len „kódex“) je záväznou normou správania sa zamestnanca Prešovského samosprávneho kraja (ďalej len „zamestnanec“).</w:t>
      </w:r>
    </w:p>
    <w:p w14:paraId="464ABD11" w14:textId="481D4687" w:rsidR="00794B0C" w:rsidRPr="007D7D3C" w:rsidRDefault="002D7982" w:rsidP="003876AB">
      <w:pPr>
        <w:pStyle w:val="Nadpis2"/>
      </w:pPr>
      <w:bookmarkStart w:id="3" w:name="bookmark7"/>
      <w:r w:rsidRPr="007D7D3C">
        <w:t>Článok II.</w:t>
      </w:r>
      <w:bookmarkEnd w:id="3"/>
      <w:r w:rsidR="003876AB">
        <w:br/>
      </w:r>
      <w:r w:rsidRPr="007D7D3C">
        <w:t>Základné princípy správania sa zamestnanca</w:t>
      </w:r>
    </w:p>
    <w:p w14:paraId="3C442292" w14:textId="288D5527" w:rsidR="00794B0C" w:rsidRPr="007D7D3C" w:rsidRDefault="002D7982">
      <w:pPr>
        <w:pStyle w:val="Zkladntext1"/>
        <w:numPr>
          <w:ilvl w:val="0"/>
          <w:numId w:val="1"/>
        </w:numPr>
        <w:tabs>
          <w:tab w:val="left" w:pos="702"/>
        </w:tabs>
        <w:ind w:left="720" w:hanging="340"/>
        <w:jc w:val="both"/>
        <w:rPr>
          <w:color w:val="auto"/>
        </w:rPr>
      </w:pPr>
      <w:r w:rsidRPr="007D7D3C">
        <w:rPr>
          <w:color w:val="auto"/>
        </w:rPr>
        <w:t>Zamestnanec vykonáva svoje úlohy v súlade s Ústavou SR, zákonmi, ostatnými všeobecne záväznými právnymi predpismi a ustanoveniami tohto kódexu. Zároveň sa v</w:t>
      </w:r>
      <w:r w:rsidR="00AC0E10" w:rsidRPr="007D7D3C">
        <w:rPr>
          <w:color w:val="auto"/>
        </w:rPr>
        <w:t> </w:t>
      </w:r>
      <w:r w:rsidRPr="007D7D3C">
        <w:rPr>
          <w:color w:val="auto"/>
        </w:rPr>
        <w:t>tomto rámci usiluje o zjednodušenie procesných postupov a urýchlenie lehôt na</w:t>
      </w:r>
      <w:r w:rsidR="00AC0E10" w:rsidRPr="007D7D3C">
        <w:rPr>
          <w:color w:val="auto"/>
        </w:rPr>
        <w:t> </w:t>
      </w:r>
      <w:r w:rsidRPr="007D7D3C">
        <w:rPr>
          <w:color w:val="auto"/>
        </w:rPr>
        <w:t>vydanie rozhodnutia.</w:t>
      </w:r>
    </w:p>
    <w:p w14:paraId="1CEF1C60" w14:textId="716CA3F8" w:rsidR="00794B0C" w:rsidRPr="007D7D3C" w:rsidRDefault="002D7982">
      <w:pPr>
        <w:pStyle w:val="Zkladntext1"/>
        <w:numPr>
          <w:ilvl w:val="0"/>
          <w:numId w:val="1"/>
        </w:numPr>
        <w:tabs>
          <w:tab w:val="left" w:pos="702"/>
        </w:tabs>
        <w:ind w:left="720" w:hanging="340"/>
        <w:jc w:val="both"/>
        <w:rPr>
          <w:color w:val="auto"/>
        </w:rPr>
      </w:pPr>
      <w:r w:rsidRPr="007D7D3C">
        <w:rPr>
          <w:color w:val="auto"/>
        </w:rPr>
        <w:t>Zamestnanec pri plnení svojich úloh postupuje nestranne a transparentne. Rozhoduje na</w:t>
      </w:r>
      <w:r w:rsidR="00AC0E10" w:rsidRPr="007D7D3C">
        <w:rPr>
          <w:color w:val="auto"/>
        </w:rPr>
        <w:t> </w:t>
      </w:r>
      <w:r w:rsidRPr="007D7D3C">
        <w:rPr>
          <w:color w:val="auto"/>
        </w:rPr>
        <w:t>základe riadne zisteného skutkového stavu veci, pričom dôsledne dbá na rovnosť účastníkov tak, aby nedochádzalo k ujmám na ich právach a oprávnených záujmoch a</w:t>
      </w:r>
      <w:r w:rsidR="00AC0E10" w:rsidRPr="007D7D3C">
        <w:rPr>
          <w:color w:val="auto"/>
        </w:rPr>
        <w:t> </w:t>
      </w:r>
      <w:r w:rsidRPr="007D7D3C">
        <w:rPr>
          <w:color w:val="auto"/>
        </w:rPr>
        <w:t>vyhýba sa konaniu, ktoré by mohlo ohroziť dôveru verejnosti v nestrannosť a</w:t>
      </w:r>
      <w:r w:rsidR="00AC0E10" w:rsidRPr="007D7D3C">
        <w:rPr>
          <w:color w:val="auto"/>
        </w:rPr>
        <w:t> </w:t>
      </w:r>
      <w:r w:rsidRPr="007D7D3C">
        <w:rPr>
          <w:color w:val="auto"/>
        </w:rPr>
        <w:t>objektivitu rozhodovania.</w:t>
      </w:r>
    </w:p>
    <w:p w14:paraId="1C20407B" w14:textId="1E9EF5D9" w:rsidR="00794B0C" w:rsidRPr="007D7D3C" w:rsidRDefault="002D7982">
      <w:pPr>
        <w:pStyle w:val="Zkladntext1"/>
        <w:numPr>
          <w:ilvl w:val="0"/>
          <w:numId w:val="1"/>
        </w:numPr>
        <w:tabs>
          <w:tab w:val="left" w:pos="702"/>
        </w:tabs>
        <w:ind w:left="720" w:hanging="340"/>
        <w:jc w:val="both"/>
        <w:rPr>
          <w:color w:val="auto"/>
        </w:rPr>
      </w:pPr>
      <w:r w:rsidRPr="007D7D3C">
        <w:rPr>
          <w:color w:val="auto"/>
        </w:rPr>
        <w:t>Zamestnanec je povinný konať v súlade s cieľmi a úlohami zamestnávateľa, pričom sa nesmie dať ovplyvniť zámermi iných osôb, ani prijať akúkoľvek finančnú alebo inú výhodu, ktorá by mohla mať vplyv na riadny výkon jeho pracovných povinností a</w:t>
      </w:r>
      <w:r w:rsidR="00AC0E10" w:rsidRPr="007D7D3C">
        <w:rPr>
          <w:color w:val="auto"/>
        </w:rPr>
        <w:t> </w:t>
      </w:r>
      <w:r w:rsidRPr="007D7D3C">
        <w:rPr>
          <w:color w:val="auto"/>
        </w:rPr>
        <w:t>výsledok rozhodovania.</w:t>
      </w:r>
    </w:p>
    <w:p w14:paraId="1C566B9A" w14:textId="77777777" w:rsidR="00794B0C" w:rsidRPr="007D7D3C" w:rsidRDefault="002D7982">
      <w:pPr>
        <w:pStyle w:val="Zkladntext1"/>
        <w:numPr>
          <w:ilvl w:val="0"/>
          <w:numId w:val="1"/>
        </w:numPr>
        <w:tabs>
          <w:tab w:val="left" w:pos="702"/>
        </w:tabs>
        <w:ind w:left="720" w:hanging="340"/>
        <w:jc w:val="both"/>
        <w:rPr>
          <w:color w:val="auto"/>
        </w:rPr>
      </w:pPr>
      <w:r w:rsidRPr="007D7D3C">
        <w:rPr>
          <w:color w:val="auto"/>
        </w:rPr>
        <w:t>Zamestnanec zodpovedá za svoje konanie a rozhodnutia zamestnávateľovi a verejnosti, a je pripravený podrobiť sa kontrole a strpieť nevyhnutne potrebné preskúmanie jeho postupu.</w:t>
      </w:r>
    </w:p>
    <w:p w14:paraId="3A6AC046" w14:textId="77777777" w:rsidR="00794B0C" w:rsidRPr="007D7D3C" w:rsidRDefault="002D7982">
      <w:pPr>
        <w:pStyle w:val="Zkladntext1"/>
        <w:numPr>
          <w:ilvl w:val="0"/>
          <w:numId w:val="1"/>
        </w:numPr>
        <w:tabs>
          <w:tab w:val="left" w:pos="702"/>
        </w:tabs>
        <w:ind w:left="720" w:hanging="340"/>
        <w:jc w:val="both"/>
        <w:rPr>
          <w:color w:val="auto"/>
        </w:rPr>
      </w:pPr>
      <w:r w:rsidRPr="007D7D3C">
        <w:rPr>
          <w:color w:val="auto"/>
        </w:rPr>
        <w:t xml:space="preserve">Zamestnanec je pri plnení svojich úloh maximálne otvorený a prístupný verejnosti. Je povinný riadne zdôvodniť svoje rozhodnutia, je však oprávnený odmietnuť poskytnutie </w:t>
      </w:r>
      <w:r w:rsidRPr="007D7D3C">
        <w:rPr>
          <w:color w:val="auto"/>
        </w:rPr>
        <w:lastRenderedPageBreak/>
        <w:t>tých informácií, ktorých poskytnutie zakazuje zákon alebo vykonávacie predpisy.</w:t>
      </w:r>
    </w:p>
    <w:p w14:paraId="2C5F024A" w14:textId="1FF5ECF3" w:rsidR="00794B0C" w:rsidRPr="007D7D3C" w:rsidRDefault="002D7982">
      <w:pPr>
        <w:pStyle w:val="Zkladntext1"/>
        <w:numPr>
          <w:ilvl w:val="0"/>
          <w:numId w:val="1"/>
        </w:numPr>
        <w:tabs>
          <w:tab w:val="left" w:pos="702"/>
        </w:tabs>
        <w:ind w:left="740" w:hanging="360"/>
        <w:jc w:val="both"/>
        <w:rPr>
          <w:color w:val="auto"/>
        </w:rPr>
      </w:pPr>
      <w:r w:rsidRPr="007D7D3C">
        <w:rPr>
          <w:color w:val="auto"/>
        </w:rPr>
        <w:t xml:space="preserve">Zamestnanec je povinný plniť svoje úlohy čestne, svedomito a zodpovedne, v dobrej viere a v zhode s poslaním zamestnávateľa. Výkon práce musí byť spojený </w:t>
      </w:r>
      <w:r w:rsidRPr="007D7D3C">
        <w:rPr>
          <w:b/>
          <w:bCs/>
          <w:color w:val="auto"/>
        </w:rPr>
        <w:t>s</w:t>
      </w:r>
      <w:r w:rsidR="00AC0E10" w:rsidRPr="007D7D3C">
        <w:rPr>
          <w:color w:val="auto"/>
        </w:rPr>
        <w:t> </w:t>
      </w:r>
      <w:r w:rsidRPr="007D7D3C">
        <w:rPr>
          <w:color w:val="auto"/>
        </w:rPr>
        <w:t xml:space="preserve">maximálnou mierou slušnosti, porozumenia a ochoty. Voči verejnosti vystupuje zdvorilo a s úctou, nie je však povinný znášať vulgárne prejavy a urážky a konať </w:t>
      </w:r>
      <w:r w:rsidRPr="007D7D3C">
        <w:rPr>
          <w:b/>
          <w:bCs/>
          <w:color w:val="auto"/>
        </w:rPr>
        <w:t>s</w:t>
      </w:r>
      <w:r w:rsidR="00AC0E10" w:rsidRPr="007D7D3C">
        <w:rPr>
          <w:color w:val="auto"/>
        </w:rPr>
        <w:t> </w:t>
      </w:r>
      <w:r w:rsidRPr="007D7D3C">
        <w:rPr>
          <w:color w:val="auto"/>
        </w:rPr>
        <w:t>osobami, ktoré nedodržujú základné pravidlá slušného správania.</w:t>
      </w:r>
    </w:p>
    <w:p w14:paraId="53E7A7F3" w14:textId="77777777" w:rsidR="00794B0C" w:rsidRPr="007D7D3C" w:rsidRDefault="002D7982">
      <w:pPr>
        <w:pStyle w:val="Zkladntext1"/>
        <w:numPr>
          <w:ilvl w:val="0"/>
          <w:numId w:val="1"/>
        </w:numPr>
        <w:tabs>
          <w:tab w:val="left" w:pos="702"/>
        </w:tabs>
        <w:ind w:left="740" w:hanging="360"/>
        <w:jc w:val="both"/>
        <w:rPr>
          <w:color w:val="auto"/>
        </w:rPr>
      </w:pPr>
      <w:r w:rsidRPr="007D7D3C">
        <w:rPr>
          <w:color w:val="auto"/>
        </w:rPr>
        <w:t>Zamestnanec má na pracovisku vzbudzovať čo najlepší dojem, čo sa dá docieliť vhodne upraveným zovňajškom, príjemným a profesionálnym vystupovaním a dodržiavaním zásady správneho spoločenského vystupovania.</w:t>
      </w:r>
    </w:p>
    <w:p w14:paraId="5F392D7C" w14:textId="714DBC33" w:rsidR="00970D79" w:rsidRPr="003876AB" w:rsidRDefault="00206710" w:rsidP="003876AB">
      <w:pPr>
        <w:pStyle w:val="Zkladntext1"/>
        <w:keepNext/>
        <w:keepLines/>
        <w:numPr>
          <w:ilvl w:val="0"/>
          <w:numId w:val="1"/>
        </w:numPr>
        <w:tabs>
          <w:tab w:val="left" w:pos="702"/>
        </w:tabs>
        <w:spacing w:after="0"/>
        <w:ind w:left="740" w:hanging="360"/>
        <w:jc w:val="both"/>
        <w:rPr>
          <w:color w:val="auto"/>
        </w:rPr>
      </w:pPr>
      <w:r w:rsidRPr="007D7D3C">
        <w:rPr>
          <w:color w:val="auto"/>
        </w:rPr>
        <w:t>Zamestnanec si je vedomý, že navonok aj dovnútra reprezentuje Prešovský samosprávny kraj, a preto chodí do zamestnania upravený  a vhodne oblečený, pričom rešpektuje požiadavky zamestnávateľa.</w:t>
      </w:r>
      <w:r w:rsidR="00EE3F75" w:rsidRPr="007D7D3C">
        <w:rPr>
          <w:color w:val="auto"/>
        </w:rPr>
        <w:t xml:space="preserve"> V úradnom styku je vhodné sa vyvarovať </w:t>
      </w:r>
      <w:r w:rsidR="00363E9E" w:rsidRPr="007D7D3C">
        <w:rPr>
          <w:color w:val="auto"/>
        </w:rPr>
        <w:t xml:space="preserve">vyzývavému </w:t>
      </w:r>
      <w:r w:rsidR="00EE3F75" w:rsidRPr="007D7D3C">
        <w:rPr>
          <w:color w:val="auto"/>
        </w:rPr>
        <w:t>oblečeniu,</w:t>
      </w:r>
      <w:r w:rsidR="00363E9E" w:rsidRPr="007D7D3C">
        <w:rPr>
          <w:color w:val="auto"/>
        </w:rPr>
        <w:t xml:space="preserve"> športovému oblečeniu</w:t>
      </w:r>
      <w:r w:rsidR="0082071C" w:rsidRPr="007D7D3C">
        <w:rPr>
          <w:color w:val="auto"/>
        </w:rPr>
        <w:t>,</w:t>
      </w:r>
      <w:r w:rsidR="00EE3F75" w:rsidRPr="007D7D3C">
        <w:rPr>
          <w:color w:val="auto"/>
        </w:rPr>
        <w:t xml:space="preserve"> o</w:t>
      </w:r>
      <w:r w:rsidR="0082071C" w:rsidRPr="007D7D3C">
        <w:rPr>
          <w:color w:val="auto"/>
        </w:rPr>
        <w:t>devom</w:t>
      </w:r>
      <w:r w:rsidR="00EE3F75" w:rsidRPr="007D7D3C">
        <w:rPr>
          <w:color w:val="auto"/>
        </w:rPr>
        <w:t xml:space="preserve"> s nápadnými reklamnými nápismi či sloganmi. </w:t>
      </w:r>
      <w:r w:rsidR="00F27458" w:rsidRPr="007D7D3C">
        <w:rPr>
          <w:color w:val="auto"/>
        </w:rPr>
        <w:t xml:space="preserve">Pre oficiálne a reprezentačné stretnutia je odporúčaným </w:t>
      </w:r>
      <w:r w:rsidR="00EE3F75" w:rsidRPr="007D7D3C">
        <w:rPr>
          <w:color w:val="auto"/>
        </w:rPr>
        <w:t xml:space="preserve">mužským oblečením oblek, </w:t>
      </w:r>
      <w:proofErr w:type="spellStart"/>
      <w:r w:rsidR="00EE3F75" w:rsidRPr="007D7D3C">
        <w:rPr>
          <w:color w:val="auto"/>
        </w:rPr>
        <w:t>t.j</w:t>
      </w:r>
      <w:proofErr w:type="spellEnd"/>
      <w:r w:rsidR="00EE3F75" w:rsidRPr="007D7D3C">
        <w:rPr>
          <w:color w:val="auto"/>
        </w:rPr>
        <w:t>. nohavice a sako. Pre ženy sa odporúča kostým, pričom rovnako akceptovateľné sú šaty vhodnej dĺžky a strihu.</w:t>
      </w:r>
      <w:bookmarkStart w:id="4" w:name="bookmark10"/>
    </w:p>
    <w:p w14:paraId="5F8781B6" w14:textId="19F3639B" w:rsidR="00794B0C" w:rsidRPr="003876AB" w:rsidRDefault="002D7982" w:rsidP="003876AB">
      <w:pPr>
        <w:pStyle w:val="Nadpis2"/>
        <w:rPr>
          <w:b w:val="0"/>
          <w:bCs w:val="0"/>
        </w:rPr>
      </w:pPr>
      <w:r w:rsidRPr="003876AB">
        <w:t>Článok III.</w:t>
      </w:r>
      <w:bookmarkEnd w:id="4"/>
      <w:r w:rsidR="003876AB" w:rsidRPr="003876AB">
        <w:rPr>
          <w:b w:val="0"/>
          <w:bCs w:val="0"/>
        </w:rPr>
        <w:br/>
      </w:r>
      <w:r w:rsidRPr="003876AB">
        <w:rPr>
          <w:rStyle w:val="Nadpis2Char"/>
          <w:b/>
          <w:bCs/>
        </w:rPr>
        <w:t>Konflikt záujmov</w:t>
      </w:r>
    </w:p>
    <w:p w14:paraId="6C87FE14" w14:textId="01B2D203" w:rsidR="00794B0C" w:rsidRPr="007D7D3C" w:rsidRDefault="002D7982" w:rsidP="00187329">
      <w:pPr>
        <w:pStyle w:val="Zkladntext1"/>
        <w:numPr>
          <w:ilvl w:val="0"/>
          <w:numId w:val="5"/>
        </w:numPr>
        <w:jc w:val="both"/>
        <w:rPr>
          <w:color w:val="auto"/>
        </w:rPr>
      </w:pPr>
      <w:r w:rsidRPr="007D7D3C">
        <w:rPr>
          <w:color w:val="auto"/>
        </w:rPr>
        <w:t>Zamestnanec koná vždy vo verejnom záujme. Nepripustí, aby došlo ku konfliktu jeho osobných (súkromných) záujmov s jeho postavením zamestnanca Prešovského samosprávneho kraja. Jeho povinnosťou je vyhnúť sa takémuto konfliktu a zároveň predchádzať situáciám, ktoré môžu vyvolať podozrenie z konfliktu záujmov. Súkromný záujem zahŕňa akúkoľvek výhodu pre zamestnanca, jeho rodinu, blízke osoby a</w:t>
      </w:r>
      <w:r w:rsidR="00AC0E10" w:rsidRPr="007D7D3C">
        <w:rPr>
          <w:color w:val="auto"/>
        </w:rPr>
        <w:t> </w:t>
      </w:r>
      <w:r w:rsidRPr="007D7D3C">
        <w:rPr>
          <w:color w:val="auto"/>
        </w:rPr>
        <w:t>právnické alebo fyzické osoby, s ktorými mal alebo má obchodné alebo politické vzťahy, a ktorý by mohol vplývať na nestranný a nezaujatý výkon jeho povinnosti.</w:t>
      </w:r>
    </w:p>
    <w:p w14:paraId="382B32BD" w14:textId="6CF82596" w:rsidR="00794B0C" w:rsidRPr="007D7D3C" w:rsidRDefault="002D7982" w:rsidP="00187329">
      <w:pPr>
        <w:pStyle w:val="Zkladntext1"/>
        <w:numPr>
          <w:ilvl w:val="0"/>
          <w:numId w:val="5"/>
        </w:numPr>
        <w:jc w:val="both"/>
        <w:rPr>
          <w:color w:val="auto"/>
        </w:rPr>
      </w:pPr>
      <w:r w:rsidRPr="007D7D3C">
        <w:rPr>
          <w:color w:val="auto"/>
        </w:rPr>
        <w:t>Zamestnanec sa nezúčastňuje na žiadnej činnosti nezlučiteľnej s riadnym výkonom jeho pracovných povinností alebo činnostiach takýto výkon obmedzujúcich, spočívajúcich v</w:t>
      </w:r>
      <w:r w:rsidR="00AC0E10" w:rsidRPr="007D7D3C">
        <w:rPr>
          <w:color w:val="auto"/>
        </w:rPr>
        <w:t> </w:t>
      </w:r>
      <w:r w:rsidRPr="007D7D3C">
        <w:rPr>
          <w:color w:val="auto"/>
        </w:rPr>
        <w:t>takej politickej alebo inej verejnej angažovanosti, ktorá by narúšala dôveru verejnosti v nestranný výkon pracovných povinností.</w:t>
      </w:r>
    </w:p>
    <w:p w14:paraId="5DDF274C" w14:textId="5EB8FCA1" w:rsidR="00794B0C" w:rsidRPr="007D7D3C" w:rsidRDefault="002D7982" w:rsidP="003876AB">
      <w:pPr>
        <w:pStyle w:val="Nadpis2"/>
      </w:pPr>
      <w:bookmarkStart w:id="5" w:name="bookmark13"/>
      <w:r w:rsidRPr="007D7D3C">
        <w:t>Článok IV.</w:t>
      </w:r>
      <w:bookmarkEnd w:id="5"/>
      <w:r w:rsidR="003876AB">
        <w:br/>
      </w:r>
      <w:r w:rsidRPr="007D7D3C">
        <w:t>Dary a iné výhody</w:t>
      </w:r>
    </w:p>
    <w:p w14:paraId="54F36E24" w14:textId="77777777" w:rsidR="00794B0C" w:rsidRPr="007D7D3C" w:rsidRDefault="002D7982">
      <w:pPr>
        <w:pStyle w:val="Zkladntext1"/>
        <w:numPr>
          <w:ilvl w:val="0"/>
          <w:numId w:val="2"/>
        </w:numPr>
        <w:tabs>
          <w:tab w:val="left" w:pos="702"/>
        </w:tabs>
        <w:ind w:left="740" w:hanging="360"/>
        <w:jc w:val="both"/>
        <w:rPr>
          <w:color w:val="auto"/>
        </w:rPr>
      </w:pPr>
      <w:r w:rsidRPr="007D7D3C">
        <w:rPr>
          <w:color w:val="auto"/>
        </w:rPr>
        <w:t>Zamestnanec nevyžaduje ani neprijíma dary, úsluhy, pozornosti a ani iné výhody, ktoré by mohli mať vplyv na jeho rozhodovanie a profesionálny prístup vo veci, alebo ktoré by bolo možné považovať za odmenu za prácu, ktorá je jeho povinnosťou. Zároveň ani nenavádza iné osoby na poskytovanie darov, ktoré by mohli vplývať na riadne plnenie pracovných povinností zamestnanca.</w:t>
      </w:r>
    </w:p>
    <w:p w14:paraId="19D54BA0" w14:textId="77777777" w:rsidR="00794B0C" w:rsidRPr="007D7D3C" w:rsidRDefault="002D7982">
      <w:pPr>
        <w:pStyle w:val="Zkladntext1"/>
        <w:numPr>
          <w:ilvl w:val="0"/>
          <w:numId w:val="2"/>
        </w:numPr>
        <w:tabs>
          <w:tab w:val="left" w:pos="702"/>
        </w:tabs>
        <w:ind w:left="740" w:hanging="360"/>
        <w:jc w:val="both"/>
        <w:rPr>
          <w:color w:val="auto"/>
        </w:rPr>
      </w:pPr>
      <w:r w:rsidRPr="007D7D3C">
        <w:rPr>
          <w:color w:val="auto"/>
        </w:rPr>
        <w:lastRenderedPageBreak/>
        <w:t>Zamestnanec nepripustí, aby sa v súvislosti s plnením zverených úloh dostal do pozície, v ktorej je zaviazaný oplatiť preukázanú službu alebo výhodu, ktorá ho zbavuje nestrannosti a nezávislosti pri rozhodovaní.</w:t>
      </w:r>
    </w:p>
    <w:p w14:paraId="26C2E5DC" w14:textId="77777777" w:rsidR="00794B0C" w:rsidRPr="007D7D3C" w:rsidRDefault="002D7982">
      <w:pPr>
        <w:pStyle w:val="Zkladntext1"/>
        <w:numPr>
          <w:ilvl w:val="0"/>
          <w:numId w:val="2"/>
        </w:numPr>
        <w:tabs>
          <w:tab w:val="left" w:pos="702"/>
        </w:tabs>
        <w:ind w:left="740" w:hanging="360"/>
        <w:jc w:val="both"/>
        <w:rPr>
          <w:color w:val="auto"/>
        </w:rPr>
      </w:pPr>
      <w:r w:rsidRPr="007D7D3C">
        <w:rPr>
          <w:color w:val="auto"/>
        </w:rPr>
        <w:t>Darom sa rozumie bezodplatné plnenie alebo akákoľvek iná bezodplatná výhoda poskytnutá zamestnancovi pri výkone jeho funkcie.</w:t>
      </w:r>
    </w:p>
    <w:p w14:paraId="0F80A9DF" w14:textId="0DC9F53C" w:rsidR="007D7D3C" w:rsidRPr="003876AB" w:rsidRDefault="00255731" w:rsidP="003876AB">
      <w:pPr>
        <w:pStyle w:val="Zkladntext1"/>
        <w:keepNext/>
        <w:keepLines/>
        <w:numPr>
          <w:ilvl w:val="0"/>
          <w:numId w:val="2"/>
        </w:numPr>
        <w:tabs>
          <w:tab w:val="left" w:pos="702"/>
        </w:tabs>
        <w:spacing w:after="0"/>
        <w:ind w:left="740" w:hanging="360"/>
        <w:jc w:val="both"/>
        <w:rPr>
          <w:color w:val="auto"/>
        </w:rPr>
      </w:pPr>
      <w:r w:rsidRPr="007D7D3C">
        <w:rPr>
          <w:color w:val="auto"/>
        </w:rPr>
        <w:t>Dary poskytnuté Prešovskému samosprávnemu kraju pri oficiálnych príležitostiach, ktoré nebolo možné odmietnuť a preberá ich zamestnanec, sú majetkom  Prešovského samosprávneho kraja</w:t>
      </w:r>
      <w:r w:rsidR="00C605B1" w:rsidRPr="007D7D3C">
        <w:rPr>
          <w:color w:val="auto"/>
        </w:rPr>
        <w:t>.</w:t>
      </w:r>
      <w:r w:rsidRPr="007D7D3C">
        <w:rPr>
          <w:color w:val="auto"/>
        </w:rPr>
        <w:t xml:space="preserve"> </w:t>
      </w:r>
      <w:r w:rsidR="00C605B1" w:rsidRPr="007D7D3C">
        <w:rPr>
          <w:color w:val="auto"/>
        </w:rPr>
        <w:t>Z</w:t>
      </w:r>
      <w:r w:rsidRPr="007D7D3C">
        <w:rPr>
          <w:color w:val="auto"/>
        </w:rPr>
        <w:t xml:space="preserve">amestnanec je povinný  </w:t>
      </w:r>
      <w:r w:rsidR="008C157C" w:rsidRPr="007D7D3C">
        <w:rPr>
          <w:color w:val="auto"/>
        </w:rPr>
        <w:t xml:space="preserve">o nich informovať </w:t>
      </w:r>
      <w:r w:rsidRPr="007D7D3C">
        <w:rPr>
          <w:color w:val="auto"/>
        </w:rPr>
        <w:t>svoj</w:t>
      </w:r>
      <w:r w:rsidR="008C157C" w:rsidRPr="007D7D3C">
        <w:rPr>
          <w:color w:val="auto"/>
        </w:rPr>
        <w:t>ho</w:t>
      </w:r>
      <w:r w:rsidRPr="007D7D3C">
        <w:rPr>
          <w:color w:val="auto"/>
        </w:rPr>
        <w:t xml:space="preserve"> nadriadené</w:t>
      </w:r>
      <w:r w:rsidR="008C157C" w:rsidRPr="007D7D3C">
        <w:rPr>
          <w:color w:val="auto"/>
        </w:rPr>
        <w:t xml:space="preserve">ho, ktorý rozhodne o ďalšom </w:t>
      </w:r>
      <w:r w:rsidR="00635918" w:rsidRPr="007D7D3C">
        <w:rPr>
          <w:color w:val="auto"/>
        </w:rPr>
        <w:t>nakladaní s týmito darmi</w:t>
      </w:r>
      <w:r w:rsidRPr="007D7D3C">
        <w:rPr>
          <w:color w:val="auto"/>
        </w:rPr>
        <w:t xml:space="preserve">. </w:t>
      </w:r>
      <w:bookmarkStart w:id="6" w:name="bookmark16"/>
    </w:p>
    <w:p w14:paraId="5C5051CF" w14:textId="539BA7EC" w:rsidR="00794B0C" w:rsidRPr="007D7D3C" w:rsidRDefault="002D7982" w:rsidP="003876AB">
      <w:pPr>
        <w:pStyle w:val="Nadpis2"/>
      </w:pPr>
      <w:r w:rsidRPr="007D7D3C">
        <w:t>Článok V.</w:t>
      </w:r>
      <w:bookmarkEnd w:id="6"/>
      <w:r w:rsidR="003876AB">
        <w:br/>
      </w:r>
      <w:r w:rsidRPr="007D7D3C">
        <w:t>Zneužitie pracovného postavenia</w:t>
      </w:r>
    </w:p>
    <w:p w14:paraId="105F690A" w14:textId="54675907" w:rsidR="00794B0C" w:rsidRPr="007D7D3C" w:rsidRDefault="002D7982">
      <w:pPr>
        <w:pStyle w:val="Zkladntext1"/>
        <w:numPr>
          <w:ilvl w:val="0"/>
          <w:numId w:val="3"/>
        </w:numPr>
        <w:tabs>
          <w:tab w:val="left" w:pos="715"/>
        </w:tabs>
        <w:ind w:left="720" w:hanging="340"/>
        <w:jc w:val="both"/>
        <w:rPr>
          <w:color w:val="auto"/>
        </w:rPr>
      </w:pPr>
      <w:r w:rsidRPr="007D7D3C">
        <w:rPr>
          <w:color w:val="auto"/>
        </w:rPr>
        <w:t>Zamestnanec nezneužíva výhody plynúce z jeho postavenia, ani informácie získané pri</w:t>
      </w:r>
      <w:r w:rsidR="00AC0E10" w:rsidRPr="007D7D3C">
        <w:rPr>
          <w:color w:val="auto"/>
        </w:rPr>
        <w:t> </w:t>
      </w:r>
      <w:r w:rsidRPr="007D7D3C">
        <w:rPr>
          <w:color w:val="auto"/>
        </w:rPr>
        <w:t>plnení pracovných úloh pre získanie akéhokoľvek majetkového, či iného prospechu.</w:t>
      </w:r>
    </w:p>
    <w:p w14:paraId="374D5B42" w14:textId="77777777" w:rsidR="00794B0C" w:rsidRPr="007D7D3C" w:rsidRDefault="002D7982">
      <w:pPr>
        <w:pStyle w:val="Zkladntext1"/>
        <w:numPr>
          <w:ilvl w:val="0"/>
          <w:numId w:val="3"/>
        </w:numPr>
        <w:tabs>
          <w:tab w:val="left" w:pos="720"/>
        </w:tabs>
        <w:ind w:left="720" w:hanging="340"/>
        <w:jc w:val="both"/>
        <w:rPr>
          <w:color w:val="auto"/>
        </w:rPr>
      </w:pPr>
      <w:r w:rsidRPr="007D7D3C">
        <w:rPr>
          <w:color w:val="auto"/>
        </w:rPr>
        <w:t>Zamestnanec neponúka ani neposkytuje žiadnu výhodu vyplývajúcu z jeho pracovného postavenia.</w:t>
      </w:r>
    </w:p>
    <w:p w14:paraId="2DB2B66A" w14:textId="77777777" w:rsidR="00475F88" w:rsidRPr="007D7D3C" w:rsidRDefault="002D7982" w:rsidP="00475F88">
      <w:pPr>
        <w:pStyle w:val="Zkladntext1"/>
        <w:numPr>
          <w:ilvl w:val="0"/>
          <w:numId w:val="3"/>
        </w:numPr>
        <w:tabs>
          <w:tab w:val="left" w:pos="715"/>
        </w:tabs>
        <w:ind w:left="720" w:hanging="340"/>
        <w:jc w:val="both"/>
        <w:rPr>
          <w:color w:val="auto"/>
        </w:rPr>
      </w:pPr>
      <w:r w:rsidRPr="007D7D3C">
        <w:rPr>
          <w:color w:val="auto"/>
        </w:rPr>
        <w:t>Zamestnanec je povinný zachovávať mlčanlivosť o skutočnostiach, o ktorých sa dozvedel pri plnení svojich úloh, a ktoré v záujme zamestnávateľa nemožno oznamovať iným osobám</w:t>
      </w:r>
      <w:r w:rsidR="00475F88" w:rsidRPr="007D7D3C">
        <w:rPr>
          <w:color w:val="auto"/>
        </w:rPr>
        <w:t xml:space="preserve"> a i po skončení pracovného pomeru zdrží sa každého takého konania, ktoré by mohlo viesť k získaniu nenáležitých výhod na základe poskytnutia osobitných informácií, získaných počas trvania pracovného pomeru. </w:t>
      </w:r>
      <w:r w:rsidRPr="007D7D3C">
        <w:rPr>
          <w:color w:val="auto"/>
        </w:rPr>
        <w:t xml:space="preserve"> </w:t>
      </w:r>
    </w:p>
    <w:p w14:paraId="3C0CC644" w14:textId="7AD2AFCB" w:rsidR="00794B0C" w:rsidRPr="007D7D3C" w:rsidRDefault="002D7982" w:rsidP="00515546">
      <w:pPr>
        <w:pStyle w:val="Zkladntext1"/>
        <w:numPr>
          <w:ilvl w:val="0"/>
          <w:numId w:val="3"/>
        </w:numPr>
        <w:tabs>
          <w:tab w:val="left" w:pos="720"/>
        </w:tabs>
        <w:ind w:left="720" w:hanging="340"/>
        <w:jc w:val="both"/>
        <w:rPr>
          <w:color w:val="auto"/>
        </w:rPr>
      </w:pPr>
      <w:r w:rsidRPr="007D7D3C">
        <w:rPr>
          <w:color w:val="auto"/>
        </w:rPr>
        <w:t xml:space="preserve">Všetci zamestnanci sa vyvarujú takého konania, ktoré by mohlo byť označené ako tzv. </w:t>
      </w:r>
      <w:proofErr w:type="spellStart"/>
      <w:r w:rsidRPr="007D7D3C">
        <w:rPr>
          <w:color w:val="auto"/>
        </w:rPr>
        <w:t>mobbing</w:t>
      </w:r>
      <w:proofErr w:type="spellEnd"/>
      <w:r w:rsidRPr="007D7D3C">
        <w:rPr>
          <w:color w:val="auto"/>
        </w:rPr>
        <w:t xml:space="preserve"> (opakované nezmieriteľné útoky na sebadôveru a sebahodnotenie ľudí, šikana)</w:t>
      </w:r>
      <w:r w:rsidR="00206710" w:rsidRPr="007D7D3C">
        <w:rPr>
          <w:color w:val="auto"/>
        </w:rPr>
        <w:t xml:space="preserve">, alebo ako tzv. </w:t>
      </w:r>
      <w:proofErr w:type="spellStart"/>
      <w:r w:rsidR="00206710" w:rsidRPr="007D7D3C">
        <w:rPr>
          <w:color w:val="auto"/>
        </w:rPr>
        <w:t>bossing</w:t>
      </w:r>
      <w:proofErr w:type="spellEnd"/>
      <w:r w:rsidR="00206710" w:rsidRPr="007D7D3C">
        <w:rPr>
          <w:color w:val="auto"/>
        </w:rPr>
        <w:t xml:space="preserve"> (šikanovanie podriadeného zamestnanca nadriadeným zamestnancom).</w:t>
      </w:r>
    </w:p>
    <w:p w14:paraId="7FAF023E" w14:textId="3C414852" w:rsidR="00AA716F" w:rsidRPr="007D7D3C" w:rsidRDefault="00E7650B" w:rsidP="00515546">
      <w:pPr>
        <w:pStyle w:val="Zkladntext1"/>
        <w:numPr>
          <w:ilvl w:val="0"/>
          <w:numId w:val="3"/>
        </w:numPr>
        <w:tabs>
          <w:tab w:val="left" w:pos="720"/>
        </w:tabs>
        <w:ind w:left="720" w:hanging="340"/>
        <w:jc w:val="both"/>
        <w:rPr>
          <w:color w:val="auto"/>
        </w:rPr>
      </w:pPr>
      <w:r w:rsidRPr="007D7D3C">
        <w:rPr>
          <w:color w:val="auto"/>
        </w:rPr>
        <w:t>Zamestnanec sa vyvaruje takého konania, ktoré nesie znaky diskriminácie.</w:t>
      </w:r>
    </w:p>
    <w:p w14:paraId="2CCFD70E" w14:textId="58ADBF8D" w:rsidR="00794B0C" w:rsidRPr="007D7D3C" w:rsidRDefault="002D7982" w:rsidP="003876AB">
      <w:pPr>
        <w:pStyle w:val="Nadpis2"/>
      </w:pPr>
      <w:bookmarkStart w:id="7" w:name="bookmark19"/>
      <w:r w:rsidRPr="007D7D3C">
        <w:t>Článok VI.</w:t>
      </w:r>
      <w:bookmarkEnd w:id="7"/>
      <w:r w:rsidR="003876AB">
        <w:br/>
      </w:r>
      <w:r w:rsidRPr="007D7D3C">
        <w:t>Oznamovacia povinnosť, oznámenie neprípustnej činnosti</w:t>
      </w:r>
    </w:p>
    <w:p w14:paraId="3C7A10FF" w14:textId="1C9A6568" w:rsidR="00475F88" w:rsidRPr="007D7D3C" w:rsidRDefault="002D7982" w:rsidP="00475F88">
      <w:pPr>
        <w:pStyle w:val="Zkladntext1"/>
        <w:numPr>
          <w:ilvl w:val="0"/>
          <w:numId w:val="6"/>
        </w:numPr>
        <w:spacing w:after="0"/>
        <w:jc w:val="both"/>
        <w:rPr>
          <w:color w:val="auto"/>
        </w:rPr>
      </w:pPr>
      <w:r w:rsidRPr="007D7D3C">
        <w:rPr>
          <w:color w:val="auto"/>
        </w:rPr>
        <w:t>Zamestnanec je povinný bezodkladne oznámiť svojmu nadriadenému prípady:</w:t>
      </w:r>
    </w:p>
    <w:p w14:paraId="31EAE978" w14:textId="1BCF3CA9" w:rsidR="00475F88" w:rsidRPr="007D7D3C" w:rsidRDefault="002D7982" w:rsidP="00475F88">
      <w:pPr>
        <w:pStyle w:val="Zkladntext1"/>
        <w:numPr>
          <w:ilvl w:val="0"/>
          <w:numId w:val="7"/>
        </w:numPr>
        <w:tabs>
          <w:tab w:val="left" w:pos="715"/>
        </w:tabs>
        <w:spacing w:after="0"/>
        <w:jc w:val="both"/>
        <w:rPr>
          <w:color w:val="auto"/>
        </w:rPr>
      </w:pPr>
      <w:r w:rsidRPr="007D7D3C">
        <w:rPr>
          <w:color w:val="auto"/>
        </w:rPr>
        <w:t>konfliktu záujmov, resp. nemožnosti vyhnúť sa konfliktu záujmov</w:t>
      </w:r>
      <w:r w:rsidR="00AC0E10" w:rsidRPr="007D7D3C">
        <w:rPr>
          <w:color w:val="auto"/>
        </w:rPr>
        <w:t>,</w:t>
      </w:r>
    </w:p>
    <w:p w14:paraId="1C0B6A7A" w14:textId="735C44B8" w:rsidR="00794B0C" w:rsidRPr="007D7D3C" w:rsidRDefault="002D7982" w:rsidP="00475F88">
      <w:pPr>
        <w:pStyle w:val="Zkladntext1"/>
        <w:numPr>
          <w:ilvl w:val="0"/>
          <w:numId w:val="7"/>
        </w:numPr>
        <w:tabs>
          <w:tab w:val="left" w:pos="715"/>
        </w:tabs>
        <w:spacing w:after="0"/>
        <w:jc w:val="both"/>
        <w:rPr>
          <w:color w:val="auto"/>
        </w:rPr>
      </w:pPr>
      <w:r w:rsidRPr="007D7D3C">
        <w:rPr>
          <w:color w:val="auto"/>
        </w:rPr>
        <w:t>ak je požiadaný, aby konal v rozpore s právnymi predpismi alebo etickým kódexom</w:t>
      </w:r>
      <w:r w:rsidR="00AC0E10" w:rsidRPr="007D7D3C">
        <w:rPr>
          <w:color w:val="auto"/>
        </w:rPr>
        <w:t>,</w:t>
      </w:r>
    </w:p>
    <w:p w14:paraId="7D00818A" w14:textId="35C52BEC" w:rsidR="00794B0C" w:rsidRPr="007D7D3C" w:rsidRDefault="002D7982" w:rsidP="00475F88">
      <w:pPr>
        <w:pStyle w:val="Zkladntext1"/>
        <w:numPr>
          <w:ilvl w:val="0"/>
          <w:numId w:val="7"/>
        </w:numPr>
        <w:tabs>
          <w:tab w:val="left" w:pos="715"/>
        </w:tabs>
        <w:spacing w:after="0"/>
        <w:jc w:val="both"/>
        <w:rPr>
          <w:color w:val="auto"/>
        </w:rPr>
      </w:pPr>
      <w:r w:rsidRPr="007D7D3C">
        <w:rPr>
          <w:color w:val="auto"/>
        </w:rPr>
        <w:t>zistenia straty alebo poškodzovania verejného majetku, podvodného alebo korupčného konania</w:t>
      </w:r>
      <w:r w:rsidR="00AC0E10" w:rsidRPr="007D7D3C">
        <w:rPr>
          <w:color w:val="auto"/>
        </w:rPr>
        <w:t>,</w:t>
      </w:r>
    </w:p>
    <w:p w14:paraId="17768651" w14:textId="6A882066" w:rsidR="00794B0C" w:rsidRPr="007D7D3C" w:rsidRDefault="002D7982" w:rsidP="00475F88">
      <w:pPr>
        <w:pStyle w:val="Zkladntext1"/>
        <w:numPr>
          <w:ilvl w:val="0"/>
          <w:numId w:val="7"/>
        </w:numPr>
        <w:tabs>
          <w:tab w:val="left" w:pos="715"/>
        </w:tabs>
        <w:spacing w:after="0"/>
        <w:jc w:val="both"/>
        <w:rPr>
          <w:color w:val="auto"/>
        </w:rPr>
      </w:pPr>
      <w:r w:rsidRPr="007D7D3C">
        <w:rPr>
          <w:color w:val="auto"/>
        </w:rPr>
        <w:t>vulgárnych útokov smerujúcich voči jeho osobe alebo voči orgánu samosprávy alebo konania s osobami pod vplyvom návykových látok</w:t>
      </w:r>
      <w:r w:rsidR="004D7661" w:rsidRPr="007D7D3C">
        <w:rPr>
          <w:color w:val="auto"/>
        </w:rPr>
        <w:t>,</w:t>
      </w:r>
    </w:p>
    <w:p w14:paraId="0D82BABA" w14:textId="6D4D221A" w:rsidR="00475F88" w:rsidRPr="000E0B66" w:rsidRDefault="002D7982" w:rsidP="000E0B66">
      <w:pPr>
        <w:pStyle w:val="Zkladntext1"/>
        <w:numPr>
          <w:ilvl w:val="0"/>
          <w:numId w:val="7"/>
        </w:numPr>
        <w:tabs>
          <w:tab w:val="left" w:pos="715"/>
        </w:tabs>
        <w:spacing w:after="0"/>
        <w:jc w:val="both"/>
        <w:rPr>
          <w:color w:val="auto"/>
        </w:rPr>
      </w:pPr>
      <w:r w:rsidRPr="007D7D3C">
        <w:rPr>
          <w:color w:val="auto"/>
        </w:rPr>
        <w:lastRenderedPageBreak/>
        <w:t>ponúkania akejkoľvek výhody, ktorá by mohla mať nežiadúci vplyv na jeho rozhodovanie</w:t>
      </w:r>
      <w:r w:rsidR="00AC0E10" w:rsidRPr="007D7D3C">
        <w:rPr>
          <w:color w:val="auto"/>
        </w:rPr>
        <w:t>.</w:t>
      </w:r>
    </w:p>
    <w:p w14:paraId="6B4226B1" w14:textId="682480D7" w:rsidR="00475F88" w:rsidRPr="007D7D3C" w:rsidRDefault="00475F88" w:rsidP="000E0B66">
      <w:pPr>
        <w:pStyle w:val="Zkladntext1"/>
        <w:numPr>
          <w:ilvl w:val="0"/>
          <w:numId w:val="6"/>
        </w:numPr>
        <w:tabs>
          <w:tab w:val="left" w:pos="715"/>
        </w:tabs>
        <w:spacing w:before="240"/>
        <w:ind w:left="714" w:hanging="357"/>
        <w:jc w:val="both"/>
        <w:rPr>
          <w:color w:val="auto"/>
        </w:rPr>
      </w:pPr>
      <w:r w:rsidRPr="007D7D3C">
        <w:rPr>
          <w:color w:val="auto"/>
        </w:rPr>
        <w:t xml:space="preserve">Za účelom </w:t>
      </w:r>
      <w:r w:rsidR="00D91B66" w:rsidRPr="007D7D3C">
        <w:rPr>
          <w:color w:val="auto"/>
        </w:rPr>
        <w:t>plnenia oznamovacej povinnosti zamestnancov v zmysle bodu 1. tohto článku zriadil Prešovský samosprávny kraj aj tzv.</w:t>
      </w:r>
      <w:r w:rsidR="007D7D3C">
        <w:rPr>
          <w:color w:val="auto"/>
        </w:rPr>
        <w:t xml:space="preserve"> </w:t>
      </w:r>
      <w:r w:rsidR="00D91B66" w:rsidRPr="007D7D3C">
        <w:rPr>
          <w:color w:val="auto"/>
        </w:rPr>
        <w:t>“Etickú schránku“, ktorú môžu zamestnanci využívať</w:t>
      </w:r>
      <w:r w:rsidR="002E38E5" w:rsidRPr="007D7D3C">
        <w:rPr>
          <w:color w:val="auto"/>
        </w:rPr>
        <w:t xml:space="preserve"> a to </w:t>
      </w:r>
      <w:r w:rsidR="00271792" w:rsidRPr="007D7D3C">
        <w:rPr>
          <w:color w:val="auto"/>
        </w:rPr>
        <w:t>aj</w:t>
      </w:r>
      <w:r w:rsidR="002E38E5" w:rsidRPr="007D7D3C">
        <w:rPr>
          <w:color w:val="auto"/>
        </w:rPr>
        <w:t xml:space="preserve"> anonymne</w:t>
      </w:r>
      <w:r w:rsidR="00D91B66" w:rsidRPr="007D7D3C">
        <w:rPr>
          <w:color w:val="auto"/>
        </w:rPr>
        <w:t>. Schránka je umiestnená na</w:t>
      </w:r>
      <w:r w:rsidR="00AC0E10" w:rsidRPr="007D7D3C">
        <w:rPr>
          <w:color w:val="auto"/>
        </w:rPr>
        <w:t xml:space="preserve"> </w:t>
      </w:r>
      <w:r w:rsidR="00DF0136" w:rsidRPr="007D7D3C">
        <w:rPr>
          <w:color w:val="auto"/>
        </w:rPr>
        <w:t>1.</w:t>
      </w:r>
      <w:r w:rsidR="00D91B66" w:rsidRPr="007D7D3C">
        <w:rPr>
          <w:color w:val="auto"/>
        </w:rPr>
        <w:t xml:space="preserve"> poschodí</w:t>
      </w:r>
      <w:r w:rsidR="00DF0136" w:rsidRPr="007D7D3C">
        <w:rPr>
          <w:color w:val="auto"/>
        </w:rPr>
        <w:t xml:space="preserve"> </w:t>
      </w:r>
      <w:r w:rsidR="003876AB">
        <w:rPr>
          <w:color w:val="auto"/>
        </w:rPr>
        <w:t>(</w:t>
      </w:r>
      <w:r w:rsidR="00AC0E10" w:rsidRPr="007D7D3C">
        <w:rPr>
          <w:color w:val="auto"/>
        </w:rPr>
        <w:t>blok C</w:t>
      </w:r>
      <w:r w:rsidR="003876AB">
        <w:rPr>
          <w:color w:val="auto"/>
        </w:rPr>
        <w:t>)</w:t>
      </w:r>
      <w:r w:rsidR="00D91B66" w:rsidRPr="007D7D3C">
        <w:rPr>
          <w:color w:val="auto"/>
        </w:rPr>
        <w:t xml:space="preserve"> budovy Úradu Prešovského samosprávneho kraja</w:t>
      </w:r>
      <w:r w:rsidR="005A7AC0" w:rsidRPr="007D7D3C">
        <w:rPr>
          <w:color w:val="auto"/>
        </w:rPr>
        <w:t xml:space="preserve"> </w:t>
      </w:r>
      <w:r w:rsidR="003876AB">
        <w:rPr>
          <w:color w:val="auto"/>
        </w:rPr>
        <w:t>(</w:t>
      </w:r>
      <w:r w:rsidR="005A7AC0" w:rsidRPr="007D7D3C">
        <w:rPr>
          <w:color w:val="auto"/>
        </w:rPr>
        <w:t>ďalej len „Úrad PSK“</w:t>
      </w:r>
      <w:r w:rsidR="003876AB">
        <w:rPr>
          <w:color w:val="auto"/>
        </w:rPr>
        <w:t>)</w:t>
      </w:r>
      <w:r w:rsidR="00D91B66" w:rsidRPr="007D7D3C">
        <w:rPr>
          <w:color w:val="auto"/>
        </w:rPr>
        <w:t>.</w:t>
      </w:r>
    </w:p>
    <w:p w14:paraId="63D34C2F" w14:textId="77777777" w:rsidR="0085430D" w:rsidRPr="007D7D3C" w:rsidRDefault="001909C5" w:rsidP="00B81958">
      <w:pPr>
        <w:pStyle w:val="Zkladntext1"/>
        <w:numPr>
          <w:ilvl w:val="0"/>
          <w:numId w:val="6"/>
        </w:numPr>
        <w:tabs>
          <w:tab w:val="left" w:pos="715"/>
        </w:tabs>
        <w:jc w:val="both"/>
        <w:rPr>
          <w:color w:val="auto"/>
        </w:rPr>
      </w:pPr>
      <w:r w:rsidRPr="007D7D3C">
        <w:rPr>
          <w:color w:val="auto"/>
        </w:rPr>
        <w:t>Osobou zodpovednou za vybavovanie p</w:t>
      </w:r>
      <w:r w:rsidR="00D242E9" w:rsidRPr="007D7D3C">
        <w:rPr>
          <w:color w:val="auto"/>
        </w:rPr>
        <w:t>odnet</w:t>
      </w:r>
      <w:r w:rsidRPr="007D7D3C">
        <w:rPr>
          <w:color w:val="auto"/>
        </w:rPr>
        <w:t>ov</w:t>
      </w:r>
      <w:r w:rsidR="00D242E9" w:rsidRPr="007D7D3C">
        <w:rPr>
          <w:color w:val="auto"/>
        </w:rPr>
        <w:t>, alebo oznámen</w:t>
      </w:r>
      <w:r w:rsidR="004865B7" w:rsidRPr="007D7D3C">
        <w:rPr>
          <w:color w:val="auto"/>
        </w:rPr>
        <w:t>í</w:t>
      </w:r>
      <w:r w:rsidR="00D242E9" w:rsidRPr="007D7D3C">
        <w:rPr>
          <w:color w:val="auto"/>
        </w:rPr>
        <w:t xml:space="preserve"> vo veci porušovania ustanovení tohto etického kódexu </w:t>
      </w:r>
      <w:r w:rsidRPr="007D7D3C">
        <w:rPr>
          <w:color w:val="auto"/>
        </w:rPr>
        <w:t xml:space="preserve">v zmysle bodu 2. tohto článku je </w:t>
      </w:r>
      <w:r w:rsidR="0085430D" w:rsidRPr="007D7D3C">
        <w:rPr>
          <w:color w:val="auto"/>
        </w:rPr>
        <w:t>etický komisár</w:t>
      </w:r>
      <w:r w:rsidR="00D242E9" w:rsidRPr="007D7D3C">
        <w:rPr>
          <w:color w:val="auto"/>
        </w:rPr>
        <w:t>.</w:t>
      </w:r>
    </w:p>
    <w:p w14:paraId="3C1E98E4" w14:textId="77777777" w:rsidR="0085430D" w:rsidRPr="007D7D3C" w:rsidRDefault="0085430D" w:rsidP="00B81958">
      <w:pPr>
        <w:pStyle w:val="Zkladntext1"/>
        <w:numPr>
          <w:ilvl w:val="0"/>
          <w:numId w:val="6"/>
        </w:numPr>
        <w:tabs>
          <w:tab w:val="left" w:pos="715"/>
        </w:tabs>
        <w:jc w:val="both"/>
        <w:rPr>
          <w:color w:val="auto"/>
        </w:rPr>
      </w:pPr>
      <w:r w:rsidRPr="007D7D3C">
        <w:rPr>
          <w:color w:val="auto"/>
        </w:rPr>
        <w:t>Funkciu etického komisára vykonáva poverený zamestnanec, ktorého poveruje predseda Prešovského samosprávneho kraja.</w:t>
      </w:r>
    </w:p>
    <w:p w14:paraId="7CDC394B" w14:textId="77777777" w:rsidR="0085430D" w:rsidRPr="007D7D3C" w:rsidRDefault="0085430D" w:rsidP="00B81958">
      <w:pPr>
        <w:pStyle w:val="Zkladntext1"/>
        <w:numPr>
          <w:ilvl w:val="0"/>
          <w:numId w:val="6"/>
        </w:numPr>
        <w:tabs>
          <w:tab w:val="left" w:pos="715"/>
        </w:tabs>
        <w:jc w:val="both"/>
        <w:rPr>
          <w:color w:val="auto"/>
        </w:rPr>
      </w:pPr>
      <w:r w:rsidRPr="007D7D3C">
        <w:rPr>
          <w:color w:val="auto"/>
        </w:rPr>
        <w:t>Medzi hlavné činnosti etického komisára patrí:</w:t>
      </w:r>
    </w:p>
    <w:p w14:paraId="278EE39D" w14:textId="1072B9F7" w:rsidR="003A7DAA" w:rsidRPr="007D7D3C" w:rsidRDefault="003A7DAA" w:rsidP="00AE0324">
      <w:pPr>
        <w:pStyle w:val="Zkladntext1"/>
        <w:numPr>
          <w:ilvl w:val="0"/>
          <w:numId w:val="15"/>
        </w:numPr>
        <w:tabs>
          <w:tab w:val="left" w:pos="715"/>
        </w:tabs>
        <w:spacing w:after="0"/>
        <w:jc w:val="both"/>
        <w:rPr>
          <w:color w:val="auto"/>
        </w:rPr>
      </w:pPr>
      <w:r w:rsidRPr="007D7D3C">
        <w:rPr>
          <w:color w:val="auto"/>
        </w:rPr>
        <w:t>prevencia, osveta a usmerňovanie zamestnancov vo veci etického konania</w:t>
      </w:r>
      <w:r w:rsidR="00AC0E10" w:rsidRPr="007D7D3C">
        <w:rPr>
          <w:b/>
          <w:bCs/>
          <w:color w:val="auto"/>
        </w:rPr>
        <w:t>,</w:t>
      </w:r>
    </w:p>
    <w:p w14:paraId="2FBED122" w14:textId="77777777" w:rsidR="00475F88" w:rsidRPr="007D7D3C" w:rsidRDefault="0085430D" w:rsidP="00AE0324">
      <w:pPr>
        <w:pStyle w:val="Zkladntext1"/>
        <w:numPr>
          <w:ilvl w:val="0"/>
          <w:numId w:val="15"/>
        </w:numPr>
        <w:tabs>
          <w:tab w:val="left" w:pos="715"/>
        </w:tabs>
        <w:spacing w:after="0"/>
        <w:jc w:val="both"/>
        <w:rPr>
          <w:color w:val="auto"/>
        </w:rPr>
      </w:pPr>
      <w:r w:rsidRPr="007D7D3C">
        <w:rPr>
          <w:color w:val="auto"/>
        </w:rPr>
        <w:t>prijímanie oznámení o možnom alebo reálnom konflikte záujmov zamestnancov, ich evidovanie a</w:t>
      </w:r>
      <w:r w:rsidR="005A7AC0" w:rsidRPr="007D7D3C">
        <w:rPr>
          <w:color w:val="auto"/>
        </w:rPr>
        <w:t> </w:t>
      </w:r>
      <w:r w:rsidRPr="007D7D3C">
        <w:rPr>
          <w:color w:val="auto"/>
        </w:rPr>
        <w:t>prešetrovanie</w:t>
      </w:r>
      <w:r w:rsidR="005A7AC0" w:rsidRPr="007D7D3C">
        <w:rPr>
          <w:color w:val="auto"/>
        </w:rPr>
        <w:t xml:space="preserve"> v spolupráci s riaditeľom Úradu PSK, </w:t>
      </w:r>
    </w:p>
    <w:p w14:paraId="4669C9B0" w14:textId="77777777" w:rsidR="0085430D" w:rsidRPr="007D7D3C" w:rsidRDefault="0085430D" w:rsidP="00AE0324">
      <w:pPr>
        <w:pStyle w:val="Zkladntext1"/>
        <w:numPr>
          <w:ilvl w:val="0"/>
          <w:numId w:val="15"/>
        </w:numPr>
        <w:tabs>
          <w:tab w:val="left" w:pos="715"/>
        </w:tabs>
        <w:spacing w:after="0"/>
        <w:jc w:val="both"/>
        <w:rPr>
          <w:color w:val="auto"/>
        </w:rPr>
      </w:pPr>
      <w:r w:rsidRPr="007D7D3C">
        <w:rPr>
          <w:color w:val="auto"/>
        </w:rPr>
        <w:t>prijímanie oznámení o konaní zamestnancov v rozpore s ustanoveniami etického kódexu</w:t>
      </w:r>
      <w:r w:rsidR="005A7AC0" w:rsidRPr="007D7D3C">
        <w:rPr>
          <w:color w:val="auto"/>
        </w:rPr>
        <w:t>,</w:t>
      </w:r>
    </w:p>
    <w:p w14:paraId="5DDEC9CC" w14:textId="4152FEDA" w:rsidR="00515546" w:rsidRPr="003876AB" w:rsidRDefault="0085430D" w:rsidP="003876AB">
      <w:pPr>
        <w:pStyle w:val="Zkladntext1"/>
        <w:numPr>
          <w:ilvl w:val="0"/>
          <w:numId w:val="15"/>
        </w:numPr>
        <w:tabs>
          <w:tab w:val="left" w:pos="715"/>
        </w:tabs>
        <w:spacing w:after="0"/>
        <w:jc w:val="both"/>
        <w:rPr>
          <w:color w:val="auto"/>
        </w:rPr>
      </w:pPr>
      <w:r w:rsidRPr="007D7D3C">
        <w:rPr>
          <w:color w:val="auto"/>
        </w:rPr>
        <w:t>kontrola dodržiavani</w:t>
      </w:r>
      <w:r w:rsidR="00271792" w:rsidRPr="007D7D3C">
        <w:rPr>
          <w:color w:val="auto"/>
        </w:rPr>
        <w:t>a</w:t>
      </w:r>
      <w:r w:rsidRPr="007D7D3C">
        <w:rPr>
          <w:color w:val="auto"/>
        </w:rPr>
        <w:t xml:space="preserve"> </w:t>
      </w:r>
      <w:r w:rsidR="005A7AC0" w:rsidRPr="007D7D3C">
        <w:rPr>
          <w:color w:val="auto"/>
        </w:rPr>
        <w:t>etického kódexu</w:t>
      </w:r>
      <w:r w:rsidR="00251D2E">
        <w:rPr>
          <w:b/>
          <w:bCs/>
          <w:color w:val="auto"/>
        </w:rPr>
        <w:t>.</w:t>
      </w:r>
    </w:p>
    <w:p w14:paraId="15B337B4" w14:textId="775EC0B8" w:rsidR="00794B0C" w:rsidRPr="007D7D3C" w:rsidRDefault="002D7982" w:rsidP="003876AB">
      <w:pPr>
        <w:pStyle w:val="Nadpis2"/>
      </w:pPr>
      <w:bookmarkStart w:id="8" w:name="bookmark22"/>
      <w:r w:rsidRPr="007D7D3C">
        <w:t>Článok VII.</w:t>
      </w:r>
      <w:bookmarkEnd w:id="8"/>
      <w:r w:rsidR="003876AB">
        <w:br/>
      </w:r>
      <w:r w:rsidRPr="007D7D3C">
        <w:t>Disciplinárny postih</w:t>
      </w:r>
    </w:p>
    <w:p w14:paraId="176CBE7F" w14:textId="77777777" w:rsidR="00794B0C" w:rsidRPr="007D7D3C" w:rsidRDefault="002D7982" w:rsidP="001909C5">
      <w:pPr>
        <w:pStyle w:val="Zkladntext1"/>
        <w:spacing w:after="540"/>
        <w:ind w:left="360"/>
        <w:jc w:val="both"/>
        <w:rPr>
          <w:color w:val="auto"/>
        </w:rPr>
      </w:pPr>
      <w:r w:rsidRPr="007D7D3C">
        <w:rPr>
          <w:color w:val="auto"/>
        </w:rPr>
        <w:t>Kódex tvorí neoddeliteľnú súčasť pracovného poriadku a jeho ustanovenia majú záväzný charakter. Konanie v rozpore s jednotlivými ustanoveniami je kvalifikované ako porušenie pracovnej disciplíny so všetkými dôsledkami v zmysle platných právnych predpisov.</w:t>
      </w:r>
    </w:p>
    <w:p w14:paraId="1DC62B29" w14:textId="4E38A79D" w:rsidR="001909C5" w:rsidRPr="007D7D3C" w:rsidRDefault="001909C5" w:rsidP="003876AB">
      <w:pPr>
        <w:pStyle w:val="Nadpis2"/>
      </w:pPr>
      <w:r w:rsidRPr="007D7D3C">
        <w:t>Článok VIII.</w:t>
      </w:r>
      <w:r w:rsidR="003876AB">
        <w:br/>
      </w:r>
      <w:r w:rsidRPr="007D7D3C">
        <w:t>Záverečné ustanovenia</w:t>
      </w:r>
    </w:p>
    <w:p w14:paraId="5672902C" w14:textId="13F42D85" w:rsidR="009C774E" w:rsidRPr="007D7D3C" w:rsidRDefault="001909C5" w:rsidP="003876AB">
      <w:pPr>
        <w:pStyle w:val="Zhlavie2"/>
        <w:keepNext/>
        <w:keepLines/>
        <w:numPr>
          <w:ilvl w:val="0"/>
          <w:numId w:val="16"/>
        </w:numPr>
        <w:ind w:left="658" w:hanging="357"/>
        <w:jc w:val="both"/>
        <w:outlineLvl w:val="9"/>
        <w:rPr>
          <w:b w:val="0"/>
          <w:bCs w:val="0"/>
          <w:i w:val="0"/>
          <w:iCs w:val="0"/>
          <w:color w:val="auto"/>
        </w:rPr>
      </w:pPr>
      <w:r w:rsidRPr="007D7D3C">
        <w:rPr>
          <w:b w:val="0"/>
          <w:bCs w:val="0"/>
          <w:i w:val="0"/>
          <w:iCs w:val="0"/>
          <w:color w:val="auto"/>
        </w:rPr>
        <w:t xml:space="preserve">Etický kódex nadobúda  účinnosť dňa </w:t>
      </w:r>
      <w:r w:rsidR="00DF0136" w:rsidRPr="007D7D3C">
        <w:rPr>
          <w:b w:val="0"/>
          <w:bCs w:val="0"/>
          <w:i w:val="0"/>
          <w:iCs w:val="0"/>
          <w:color w:val="auto"/>
        </w:rPr>
        <w:t>1</w:t>
      </w:r>
      <w:r w:rsidR="004D7661" w:rsidRPr="007D7D3C">
        <w:rPr>
          <w:b w:val="0"/>
          <w:bCs w:val="0"/>
          <w:i w:val="0"/>
          <w:iCs w:val="0"/>
          <w:color w:val="auto"/>
        </w:rPr>
        <w:t>5</w:t>
      </w:r>
      <w:r w:rsidR="00DF0136" w:rsidRPr="007D7D3C">
        <w:rPr>
          <w:b w:val="0"/>
          <w:bCs w:val="0"/>
          <w:i w:val="0"/>
          <w:iCs w:val="0"/>
          <w:color w:val="auto"/>
        </w:rPr>
        <w:t>.1</w:t>
      </w:r>
      <w:r w:rsidR="004D7661" w:rsidRPr="007D7D3C">
        <w:rPr>
          <w:b w:val="0"/>
          <w:bCs w:val="0"/>
          <w:i w:val="0"/>
          <w:iCs w:val="0"/>
          <w:color w:val="auto"/>
        </w:rPr>
        <w:t>0</w:t>
      </w:r>
      <w:r w:rsidR="00DF0136" w:rsidRPr="007D7D3C">
        <w:rPr>
          <w:b w:val="0"/>
          <w:bCs w:val="0"/>
          <w:i w:val="0"/>
          <w:iCs w:val="0"/>
          <w:color w:val="auto"/>
        </w:rPr>
        <w:t>.2020</w:t>
      </w:r>
      <w:r w:rsidR="00A059C6" w:rsidRPr="007D7D3C">
        <w:rPr>
          <w:b w:val="0"/>
          <w:bCs w:val="0"/>
          <w:i w:val="0"/>
          <w:iCs w:val="0"/>
          <w:color w:val="auto"/>
        </w:rPr>
        <w:t>.</w:t>
      </w:r>
      <w:r w:rsidRPr="007D7D3C">
        <w:rPr>
          <w:b w:val="0"/>
          <w:bCs w:val="0"/>
          <w:i w:val="0"/>
          <w:iCs w:val="0"/>
          <w:color w:val="auto"/>
        </w:rPr>
        <w:t xml:space="preserve"> </w:t>
      </w:r>
    </w:p>
    <w:p w14:paraId="22FFEDB2" w14:textId="23DAC642" w:rsidR="00970D79" w:rsidRPr="007D7D3C" w:rsidRDefault="001909C5" w:rsidP="003876AB">
      <w:pPr>
        <w:pStyle w:val="Zhlavie2"/>
        <w:keepNext/>
        <w:keepLines/>
        <w:numPr>
          <w:ilvl w:val="0"/>
          <w:numId w:val="16"/>
        </w:numPr>
        <w:ind w:left="658" w:hanging="357"/>
        <w:jc w:val="both"/>
        <w:outlineLvl w:val="9"/>
        <w:rPr>
          <w:b w:val="0"/>
          <w:bCs w:val="0"/>
          <w:i w:val="0"/>
          <w:iCs w:val="0"/>
          <w:color w:val="auto"/>
        </w:rPr>
      </w:pPr>
      <w:r w:rsidRPr="007D7D3C">
        <w:rPr>
          <w:b w:val="0"/>
          <w:bCs w:val="0"/>
          <w:i w:val="0"/>
          <w:iCs w:val="0"/>
          <w:color w:val="auto"/>
        </w:rPr>
        <w:t xml:space="preserve">Dňom účinnosti tohto kódexu </w:t>
      </w:r>
      <w:r w:rsidR="00331785" w:rsidRPr="007D7D3C">
        <w:rPr>
          <w:b w:val="0"/>
          <w:bCs w:val="0"/>
          <w:i w:val="0"/>
          <w:iCs w:val="0"/>
          <w:color w:val="auto"/>
        </w:rPr>
        <w:t>sa ruší Etický kódex zamestnancov Prešovského samosprávneho kraja zo dňa  1.4.2016</w:t>
      </w:r>
      <w:r w:rsidR="009B043C" w:rsidRPr="007D7D3C">
        <w:rPr>
          <w:b w:val="0"/>
          <w:bCs w:val="0"/>
          <w:i w:val="0"/>
          <w:iCs w:val="0"/>
          <w:color w:val="auto"/>
        </w:rPr>
        <w:t>.</w:t>
      </w:r>
    </w:p>
    <w:p w14:paraId="22EA2301" w14:textId="77777777" w:rsidR="003876AB" w:rsidRDefault="00613E01" w:rsidP="003876AB">
      <w:pPr>
        <w:pStyle w:val="Zkladntext1"/>
        <w:rPr>
          <w:color w:val="auto"/>
        </w:rPr>
      </w:pPr>
      <w:r>
        <w:rPr>
          <w:color w:val="auto"/>
        </w:rPr>
        <w:t>V Prešove dňa 13.10.2020</w:t>
      </w:r>
    </w:p>
    <w:p w14:paraId="076C474C" w14:textId="0B4D8FCB" w:rsidR="001812B0" w:rsidRPr="007D7D3C" w:rsidRDefault="00E96AB8" w:rsidP="003876AB">
      <w:pPr>
        <w:pStyle w:val="Zkladntext1"/>
        <w:ind w:left="5670"/>
        <w:jc w:val="center"/>
        <w:rPr>
          <w:color w:val="auto"/>
        </w:rPr>
      </w:pPr>
      <w:proofErr w:type="spellStart"/>
      <w:r>
        <w:rPr>
          <w:color w:val="auto"/>
        </w:rPr>
        <w:t>v.r</w:t>
      </w:r>
      <w:proofErr w:type="spellEnd"/>
      <w:r>
        <w:rPr>
          <w:color w:val="auto"/>
        </w:rPr>
        <w:t>.</w:t>
      </w:r>
      <w:r w:rsidR="00613E01">
        <w:rPr>
          <w:color w:val="auto"/>
        </w:rPr>
        <w:br/>
      </w:r>
      <w:r w:rsidR="006057DF" w:rsidRPr="007D7D3C">
        <w:rPr>
          <w:color w:val="auto"/>
        </w:rPr>
        <w:t>PaedDr. Milan Majerský, Ph</w:t>
      </w:r>
      <w:r w:rsidR="009B043C" w:rsidRPr="007D7D3C">
        <w:rPr>
          <w:color w:val="auto"/>
        </w:rPr>
        <w:t>D</w:t>
      </w:r>
      <w:r w:rsidR="006057DF" w:rsidRPr="007D7D3C">
        <w:rPr>
          <w:color w:val="auto"/>
        </w:rPr>
        <w:t>.</w:t>
      </w:r>
      <w:r w:rsidR="002D7982" w:rsidRPr="007D7D3C">
        <w:rPr>
          <w:color w:val="auto"/>
        </w:rPr>
        <w:br/>
        <w:t>predseda PSK</w:t>
      </w:r>
    </w:p>
    <w:sectPr w:rsidR="001812B0" w:rsidRPr="007D7D3C" w:rsidSect="003A6266">
      <w:headerReference w:type="default" r:id="rId13"/>
      <w:pgSz w:w="11900" w:h="16840"/>
      <w:pgMar w:top="2665" w:right="1388" w:bottom="1397" w:left="1382" w:header="0" w:footer="96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E300" w14:textId="77777777" w:rsidR="00E86F7B" w:rsidRDefault="00E86F7B">
      <w:r>
        <w:separator/>
      </w:r>
    </w:p>
  </w:endnote>
  <w:endnote w:type="continuationSeparator" w:id="0">
    <w:p w14:paraId="689EE60B" w14:textId="77777777" w:rsidR="00E86F7B" w:rsidRDefault="00E8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F201" w14:textId="77777777" w:rsidR="00717D38" w:rsidRDefault="00717D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cstheme="minorBidi"/>
      </w:rPr>
      <w:id w:val="-532801283"/>
      <w:docPartObj>
        <w:docPartGallery w:val="Page Numbers (Bottom of Page)"/>
        <w:docPartUnique/>
      </w:docPartObj>
    </w:sdtPr>
    <w:sdtEndPr>
      <w:rPr>
        <w:rFonts w:asciiTheme="majorBidi" w:hAnsiTheme="majorBidi" w:cstheme="majorBidi"/>
        <w:sz w:val="22"/>
        <w:szCs w:val="22"/>
      </w:rPr>
    </w:sdtEndPr>
    <w:sdtContent>
      <w:p w14:paraId="360584AF" w14:textId="73801532" w:rsidR="003876AB" w:rsidRPr="003876AB" w:rsidRDefault="003876AB" w:rsidP="003876AB">
        <w:pPr>
          <w:pStyle w:val="Pta"/>
          <w:jc w:val="right"/>
          <w:rPr>
            <w:rFonts w:asciiTheme="majorBidi" w:hAnsiTheme="majorBidi" w:cstheme="majorBidi"/>
            <w:sz w:val="22"/>
            <w:szCs w:val="22"/>
          </w:rPr>
        </w:pPr>
        <w:r w:rsidRPr="003876AB">
          <w:rPr>
            <w:rFonts w:asciiTheme="majorBidi" w:hAnsiTheme="majorBidi" w:cstheme="majorBidi"/>
            <w:sz w:val="22"/>
            <w:szCs w:val="22"/>
          </w:rPr>
          <w:fldChar w:fldCharType="begin"/>
        </w:r>
        <w:r w:rsidRPr="003876AB">
          <w:rPr>
            <w:rFonts w:asciiTheme="majorBidi" w:hAnsiTheme="majorBidi" w:cstheme="majorBidi"/>
            <w:sz w:val="22"/>
            <w:szCs w:val="22"/>
          </w:rPr>
          <w:instrText>PAGE   \* MERGEFORMAT</w:instrText>
        </w:r>
        <w:r w:rsidRPr="003876AB">
          <w:rPr>
            <w:rFonts w:asciiTheme="majorBidi" w:hAnsiTheme="majorBidi" w:cstheme="majorBidi"/>
            <w:sz w:val="22"/>
            <w:szCs w:val="22"/>
          </w:rPr>
          <w:fldChar w:fldCharType="separate"/>
        </w:r>
        <w:r w:rsidRPr="003876AB">
          <w:rPr>
            <w:rFonts w:asciiTheme="majorBidi" w:hAnsiTheme="majorBidi" w:cstheme="majorBidi"/>
            <w:sz w:val="22"/>
            <w:szCs w:val="22"/>
          </w:rPr>
          <w:t>2</w:t>
        </w:r>
        <w:r w:rsidRPr="003876AB">
          <w:rPr>
            <w:rFonts w:asciiTheme="majorBidi" w:hAnsiTheme="majorBidi" w:cstheme="majorBid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A8F8" w14:textId="77777777" w:rsidR="00717D38" w:rsidRDefault="00717D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0A02" w14:textId="77777777" w:rsidR="00E86F7B" w:rsidRDefault="00E86F7B"/>
  </w:footnote>
  <w:footnote w:type="continuationSeparator" w:id="0">
    <w:p w14:paraId="3517E475" w14:textId="77777777" w:rsidR="00E86F7B" w:rsidRDefault="00E8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3661" w14:textId="77777777" w:rsidR="00717D38" w:rsidRDefault="00717D3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71C" w14:textId="362B13CD" w:rsidR="00794B0C" w:rsidRDefault="00692287">
    <w:pPr>
      <w:spacing w:line="1" w:lineRule="exact"/>
    </w:pPr>
    <w:r>
      <w:rPr>
        <w:noProof/>
        <w:lang w:bidi="ar-SA"/>
      </w:rPr>
      <mc:AlternateContent>
        <mc:Choice Requires="wps">
          <w:drawing>
            <wp:anchor distT="0" distB="0" distL="0" distR="0" simplePos="0" relativeHeight="62914692" behindDoc="1" locked="0" layoutInCell="1" allowOverlap="1" wp14:anchorId="2A50A3B1" wp14:editId="0AF6C8E0">
              <wp:simplePos x="0" y="0"/>
              <wp:positionH relativeFrom="page">
                <wp:posOffset>2061845</wp:posOffset>
              </wp:positionH>
              <wp:positionV relativeFrom="page">
                <wp:posOffset>502856</wp:posOffset>
              </wp:positionV>
              <wp:extent cx="3413760" cy="417830"/>
              <wp:effectExtent l="0" t="0" r="0" b="0"/>
              <wp:wrapNone/>
              <wp:docPr id="5" name="Shape 5"/>
              <wp:cNvGraphicFramePr/>
              <a:graphic xmlns:a="http://schemas.openxmlformats.org/drawingml/2006/main">
                <a:graphicData uri="http://schemas.microsoft.com/office/word/2010/wordprocessingShape">
                  <wps:wsp>
                    <wps:cNvSpPr txBox="1"/>
                    <wps:spPr>
                      <a:xfrm>
                        <a:off x="0" y="0"/>
                        <a:ext cx="3413760" cy="417830"/>
                      </a:xfrm>
                      <a:prstGeom prst="rect">
                        <a:avLst/>
                      </a:prstGeom>
                      <a:noFill/>
                    </wps:spPr>
                    <wps:txbx>
                      <w:txbxContent>
                        <w:p w14:paraId="793F103E" w14:textId="77777777" w:rsidR="00794B0C" w:rsidRPr="00BA2FD0" w:rsidRDefault="002D7982">
                          <w:pPr>
                            <w:pStyle w:val="Hlavikaalebopta20"/>
                            <w:rPr>
                              <w:sz w:val="36"/>
                              <w:szCs w:val="36"/>
                            </w:rPr>
                          </w:pPr>
                          <w:r w:rsidRPr="00BA2FD0">
                            <w:rPr>
                              <w:b/>
                              <w:bCs/>
                              <w:sz w:val="36"/>
                              <w:szCs w:val="36"/>
                            </w:rPr>
                            <w:t>Prešovský samosprávny kraj</w:t>
                          </w:r>
                        </w:p>
                        <w:p w14:paraId="035F1CFA" w14:textId="77777777" w:rsidR="00794B0C" w:rsidRDefault="002D7982" w:rsidP="00B41810">
                          <w:pPr>
                            <w:pStyle w:val="Hlavikaalebopta20"/>
                            <w:jc w:val="center"/>
                            <w:rPr>
                              <w:sz w:val="24"/>
                              <w:szCs w:val="24"/>
                            </w:rPr>
                          </w:pPr>
                          <w:r>
                            <w:rPr>
                              <w:sz w:val="24"/>
                              <w:szCs w:val="24"/>
                            </w:rPr>
                            <w:t>Námestie mieru č. 2, 080 01 Prešov</w:t>
                          </w:r>
                        </w:p>
                      </w:txbxContent>
                    </wps:txbx>
                    <wps:bodyPr wrap="none" lIns="0" tIns="0" rIns="0" bIns="0">
                      <a:spAutoFit/>
                    </wps:bodyPr>
                  </wps:wsp>
                </a:graphicData>
              </a:graphic>
            </wp:anchor>
          </w:drawing>
        </mc:Choice>
        <mc:Fallback>
          <w:pict>
            <v:shapetype w14:anchorId="2A50A3B1" id="_x0000_t202" coordsize="21600,21600" o:spt="202" path="m,l,21600r21600,l21600,xe">
              <v:stroke joinstyle="miter"/>
              <v:path gradientshapeok="t" o:connecttype="rect"/>
            </v:shapetype>
            <v:shape id="Shape 5" o:spid="_x0000_s1026" type="#_x0000_t202" style="position:absolute;margin-left:162.35pt;margin-top:39.6pt;width:268.8pt;height:32.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" filled="f" stroked="f">
              <v:textbox style="mso-fit-shape-to-text:t" inset="0,0,0,0">
                <w:txbxContent>
                  <w:p w14:paraId="793F103E" w14:textId="77777777" w:rsidR="00794B0C" w:rsidRPr="00BA2FD0" w:rsidRDefault="002D7982">
                    <w:pPr>
                      <w:pStyle w:val="Hlavikaalebopta20"/>
                      <w:rPr>
                        <w:sz w:val="36"/>
                        <w:szCs w:val="36"/>
                      </w:rPr>
                    </w:pPr>
                    <w:r w:rsidRPr="00BA2FD0">
                      <w:rPr>
                        <w:b/>
                        <w:bCs/>
                        <w:sz w:val="36"/>
                        <w:szCs w:val="36"/>
                      </w:rPr>
                      <w:t>Prešovský samosprávny kraj</w:t>
                    </w:r>
                  </w:p>
                  <w:p w14:paraId="035F1CFA" w14:textId="77777777" w:rsidR="00794B0C" w:rsidRDefault="002D7982" w:rsidP="00B41810">
                    <w:pPr>
                      <w:pStyle w:val="Hlavikaalebopta20"/>
                      <w:jc w:val="center"/>
                      <w:rPr>
                        <w:sz w:val="24"/>
                        <w:szCs w:val="24"/>
                      </w:rPr>
                    </w:pPr>
                    <w:r>
                      <w:rPr>
                        <w:sz w:val="24"/>
                        <w:szCs w:val="24"/>
                      </w:rPr>
                      <w:t>Námestie mieru č. 2, 080 01 Prešov</w:t>
                    </w:r>
                  </w:p>
                </w:txbxContent>
              </v:textbox>
              <w10:wrap anchorx="page" anchory="page"/>
            </v:shape>
          </w:pict>
        </mc:Fallback>
      </mc:AlternateContent>
    </w:r>
    <w:r w:rsidR="002D7982">
      <w:rPr>
        <w:noProof/>
        <w:lang w:bidi="ar-SA"/>
      </w:rPr>
      <mc:AlternateContent>
        <mc:Choice Requires="wps">
          <w:drawing>
            <wp:anchor distT="0" distB="0" distL="0" distR="0" simplePos="0" relativeHeight="62914690" behindDoc="1" locked="0" layoutInCell="1" allowOverlap="1" wp14:anchorId="1C6944E2" wp14:editId="1DD9C69A">
              <wp:simplePos x="0" y="0"/>
              <wp:positionH relativeFrom="page">
                <wp:posOffset>894715</wp:posOffset>
              </wp:positionH>
              <wp:positionV relativeFrom="page">
                <wp:posOffset>445770</wp:posOffset>
              </wp:positionV>
              <wp:extent cx="582295" cy="701040"/>
              <wp:effectExtent l="0" t="0" r="0" b="0"/>
              <wp:wrapNone/>
              <wp:docPr id="1" name="Shape 1"/>
              <wp:cNvGraphicFramePr/>
              <a:graphic xmlns:a="http://schemas.openxmlformats.org/drawingml/2006/main">
                <a:graphicData uri="http://schemas.microsoft.com/office/word/2010/wordprocessingShape">
                  <wps:wsp>
                    <wps:cNvSpPr txBox="1"/>
                    <wps:spPr>
                      <a:xfrm>
                        <a:off x="0" y="0"/>
                        <a:ext cx="582295" cy="701040"/>
                      </a:xfrm>
                      <a:prstGeom prst="rect">
                        <a:avLst/>
                      </a:prstGeom>
                      <a:noFill/>
                    </wps:spPr>
                    <wps:txbx>
                      <w:txbxContent>
                        <w:p w14:paraId="3F0AE659" w14:textId="77777777" w:rsidR="00794B0C" w:rsidRDefault="002D7982">
                          <w:pPr>
                            <w:rPr>
                              <w:sz w:val="2"/>
                              <w:szCs w:val="2"/>
                            </w:rPr>
                          </w:pPr>
                          <w:r>
                            <w:rPr>
                              <w:noProof/>
                              <w:lang w:bidi="ar-SA"/>
                            </w:rPr>
                            <w:drawing>
                              <wp:inline distT="0" distB="0" distL="0" distR="0" wp14:anchorId="42041E42" wp14:editId="3309AD8F">
                                <wp:extent cx="585470" cy="701040"/>
                                <wp:effectExtent l="0" t="0" r="0" b="0"/>
                                <wp:docPr id="1999243218"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585470" cy="701040"/>
                                        </a:xfrm>
                                        <a:prstGeom prst="rect">
                                          <a:avLst/>
                                        </a:prstGeom>
                                      </pic:spPr>
                                    </pic:pic>
                                  </a:graphicData>
                                </a:graphic>
                              </wp:inline>
                            </w:drawing>
                          </w:r>
                        </w:p>
                      </w:txbxContent>
                    </wps:txbx>
                    <wps:bodyPr lIns="0" tIns="0" rIns="0" bIns="0"/>
                  </wps:wsp>
                </a:graphicData>
              </a:graphic>
            </wp:anchor>
          </w:drawing>
        </mc:Choice>
        <mc:Fallback>
          <w:pict>
            <v:shape w14:anchorId="1C6944E2" id="Shape 1" o:spid="_x0000_s1027" type="#_x0000_t202" style="position:absolute;margin-left:70.45pt;margin-top:35.1pt;width:45.85pt;height:55.2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" filled="f" stroked="f">
              <v:textbox inset="0,0,0,0">
                <w:txbxContent>
                  <w:p w14:paraId="3F0AE659" w14:textId="77777777" w:rsidR="00794B0C" w:rsidRDefault="002D7982">
                    <w:pPr>
                      <w:rPr>
                        <w:sz w:val="2"/>
                        <w:szCs w:val="2"/>
                      </w:rPr>
                    </w:pPr>
                    <w:r>
                      <w:rPr>
                        <w:noProof/>
                        <w:lang w:bidi="ar-SA"/>
                      </w:rPr>
                      <w:drawing>
                        <wp:inline distT="0" distB="0" distL="0" distR="0" wp14:anchorId="42041E42" wp14:editId="3309AD8F">
                          <wp:extent cx="585470" cy="701040"/>
                          <wp:effectExtent l="0" t="0" r="0" b="0"/>
                          <wp:docPr id="1999243218"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pic:blipFill>
                                <pic:spPr>
                                  <a:xfrm>
                                    <a:off x="0" y="0"/>
                                    <a:ext cx="585470" cy="701040"/>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1347" w14:textId="77777777" w:rsidR="003A6266" w:rsidRDefault="003A6266">
    <w:pPr>
      <w:pStyle w:val="Hlavika"/>
    </w:pPr>
  </w:p>
  <w:p w14:paraId="351460FA" w14:textId="77777777" w:rsidR="003A6266" w:rsidRDefault="003A6266" w:rsidP="003A6266">
    <w:pPr>
      <w:spacing w:line="1" w:lineRule="exact"/>
    </w:pPr>
    <w:r>
      <w:rPr>
        <w:noProof/>
        <w:lang w:bidi="ar-SA"/>
      </w:rPr>
      <mc:AlternateContent>
        <mc:Choice Requires="wps">
          <w:drawing>
            <wp:anchor distT="0" distB="0" distL="0" distR="0" simplePos="0" relativeHeight="251663360" behindDoc="1" locked="0" layoutInCell="1" allowOverlap="1" wp14:anchorId="69D92DCF" wp14:editId="4BBF59FB">
              <wp:simplePos x="0" y="0"/>
              <wp:positionH relativeFrom="page">
                <wp:posOffset>2061845</wp:posOffset>
              </wp:positionH>
              <wp:positionV relativeFrom="page">
                <wp:posOffset>510540</wp:posOffset>
              </wp:positionV>
              <wp:extent cx="3413760" cy="417830"/>
              <wp:effectExtent l="0" t="0" r="0" b="0"/>
              <wp:wrapNone/>
              <wp:docPr id="1388071297" name="Shape 5"/>
              <wp:cNvGraphicFramePr/>
              <a:graphic xmlns:a="http://schemas.openxmlformats.org/drawingml/2006/main">
                <a:graphicData uri="http://schemas.microsoft.com/office/word/2010/wordprocessingShape">
                  <wps:wsp>
                    <wps:cNvSpPr txBox="1"/>
                    <wps:spPr>
                      <a:xfrm>
                        <a:off x="0" y="0"/>
                        <a:ext cx="3413760" cy="417830"/>
                      </a:xfrm>
                      <a:prstGeom prst="rect">
                        <a:avLst/>
                      </a:prstGeom>
                      <a:noFill/>
                    </wps:spPr>
                    <wps:txbx>
                      <w:txbxContent>
                        <w:p w14:paraId="01E036CA" w14:textId="77777777" w:rsidR="003A6266" w:rsidRPr="00BA2FD0" w:rsidRDefault="003A6266" w:rsidP="003A6266">
                          <w:pPr>
                            <w:pStyle w:val="Hlavikaalebopta20"/>
                            <w:rPr>
                              <w:sz w:val="36"/>
                              <w:szCs w:val="36"/>
                            </w:rPr>
                          </w:pPr>
                          <w:r w:rsidRPr="00BA2FD0">
                            <w:rPr>
                              <w:b/>
                              <w:bCs/>
                              <w:sz w:val="36"/>
                              <w:szCs w:val="36"/>
                            </w:rPr>
                            <w:t>Prešovský samosprávny kraj</w:t>
                          </w:r>
                        </w:p>
                        <w:p w14:paraId="11A28315" w14:textId="77777777" w:rsidR="003A6266" w:rsidRPr="00BA2FD0" w:rsidRDefault="003A6266" w:rsidP="003A6266">
                          <w:pPr>
                            <w:pStyle w:val="Hlavikaalebopta20"/>
                            <w:jc w:val="center"/>
                            <w:rPr>
                              <w:sz w:val="24"/>
                              <w:szCs w:val="24"/>
                            </w:rPr>
                          </w:pPr>
                          <w:r w:rsidRPr="00BA2FD0">
                            <w:rPr>
                              <w:sz w:val="24"/>
                              <w:szCs w:val="24"/>
                            </w:rPr>
                            <w:t>Námestie mieru č. 2, 080 01 Prešov</w:t>
                          </w:r>
                        </w:p>
                      </w:txbxContent>
                    </wps:txbx>
                    <wps:bodyPr wrap="none" lIns="0" tIns="0" rIns="0" bIns="0">
                      <a:spAutoFit/>
                    </wps:bodyPr>
                  </wps:wsp>
                </a:graphicData>
              </a:graphic>
            </wp:anchor>
          </w:drawing>
        </mc:Choice>
        <mc:Fallback>
          <w:pict>
            <v:shapetype w14:anchorId="69D92DCF" id="_x0000_t202" coordsize="21600,21600" o:spt="202" path="m,l,21600r21600,l21600,xe">
              <v:stroke joinstyle="miter"/>
              <v:path gradientshapeok="t" o:connecttype="rect"/>
            </v:shapetype>
            <v:shape id="_x0000_s1028" type="#_x0000_t202" style="position:absolute;margin-left:162.35pt;margin-top:40.2pt;width:268.8pt;height:32.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" filled="f" stroked="f">
              <v:textbox style="mso-fit-shape-to-text:t" inset="0,0,0,0">
                <w:txbxContent>
                  <w:p w14:paraId="01E036CA" w14:textId="77777777" w:rsidR="003A6266" w:rsidRPr="00BA2FD0" w:rsidRDefault="003A6266" w:rsidP="003A6266">
                    <w:pPr>
                      <w:pStyle w:val="Hlavikaalebopta20"/>
                      <w:rPr>
                        <w:sz w:val="36"/>
                        <w:szCs w:val="36"/>
                      </w:rPr>
                    </w:pPr>
                    <w:r w:rsidRPr="00BA2FD0">
                      <w:rPr>
                        <w:b/>
                        <w:bCs/>
                        <w:sz w:val="36"/>
                        <w:szCs w:val="36"/>
                      </w:rPr>
                      <w:t>Prešovský samosprávny kraj</w:t>
                    </w:r>
                  </w:p>
                  <w:p w14:paraId="11A28315" w14:textId="77777777" w:rsidR="003A6266" w:rsidRPr="00BA2FD0" w:rsidRDefault="003A6266" w:rsidP="003A6266">
                    <w:pPr>
                      <w:pStyle w:val="Hlavikaalebopta20"/>
                      <w:jc w:val="center"/>
                      <w:rPr>
                        <w:sz w:val="24"/>
                        <w:szCs w:val="24"/>
                      </w:rPr>
                    </w:pPr>
                    <w:r w:rsidRPr="00BA2FD0">
                      <w:rPr>
                        <w:sz w:val="24"/>
                        <w:szCs w:val="24"/>
                      </w:rPr>
                      <w:t>Námestie mieru č. 2, 080 01 Prešov</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14:anchorId="06EBCEB9" wp14:editId="1F664F33">
              <wp:simplePos x="0" y="0"/>
              <wp:positionH relativeFrom="page">
                <wp:posOffset>894715</wp:posOffset>
              </wp:positionH>
              <wp:positionV relativeFrom="page">
                <wp:posOffset>445770</wp:posOffset>
              </wp:positionV>
              <wp:extent cx="582295" cy="701040"/>
              <wp:effectExtent l="0" t="0" r="0" b="0"/>
              <wp:wrapNone/>
              <wp:docPr id="445807537" name="Shape 1"/>
              <wp:cNvGraphicFramePr/>
              <a:graphic xmlns:a="http://schemas.openxmlformats.org/drawingml/2006/main">
                <a:graphicData uri="http://schemas.microsoft.com/office/word/2010/wordprocessingShape">
                  <wps:wsp>
                    <wps:cNvSpPr txBox="1"/>
                    <wps:spPr>
                      <a:xfrm>
                        <a:off x="0" y="0"/>
                        <a:ext cx="582295" cy="701040"/>
                      </a:xfrm>
                      <a:prstGeom prst="rect">
                        <a:avLst/>
                      </a:prstGeom>
                      <a:noFill/>
                    </wps:spPr>
                    <wps:txbx>
                      <w:txbxContent>
                        <w:p w14:paraId="59644F7A" w14:textId="77777777" w:rsidR="003A6266" w:rsidRDefault="003A6266" w:rsidP="003A6266">
                          <w:pPr>
                            <w:rPr>
                              <w:sz w:val="2"/>
                              <w:szCs w:val="2"/>
                            </w:rPr>
                          </w:pPr>
                          <w:r>
                            <w:rPr>
                              <w:noProof/>
                              <w:lang w:bidi="ar-SA"/>
                            </w:rPr>
                            <w:drawing>
                              <wp:inline distT="0" distB="0" distL="0" distR="0" wp14:anchorId="42D6DF53" wp14:editId="0BD389AE">
                                <wp:extent cx="585470" cy="653143"/>
                                <wp:effectExtent l="0" t="0" r="5080" b="0"/>
                                <wp:docPr id="8" name="Picutre 2" descr="Prešovský samosprávny kraj"/>
                                <wp:cNvGraphicFramePr/>
                                <a:graphic xmlns:a="http://schemas.openxmlformats.org/drawingml/2006/main">
                                  <a:graphicData uri="http://schemas.openxmlformats.org/drawingml/2006/picture">
                                    <pic:pic xmlns:pic="http://schemas.openxmlformats.org/drawingml/2006/picture">
                                      <pic:nvPicPr>
                                        <pic:cNvPr id="8" name="Picutre 2" descr="Prešovský samosprávny kraj"/>
                                        <pic:cNvPicPr/>
                                      </pic:nvPicPr>
                                      <pic:blipFill>
                                        <a:blip r:embed="rId1"/>
                                        <a:stretch/>
                                      </pic:blipFill>
                                      <pic:spPr>
                                        <a:xfrm>
                                          <a:off x="0" y="0"/>
                                          <a:ext cx="586174" cy="653928"/>
                                        </a:xfrm>
                                        <a:prstGeom prst="rect">
                                          <a:avLst/>
                                        </a:prstGeom>
                                      </pic:spPr>
                                    </pic:pic>
                                  </a:graphicData>
                                </a:graphic>
                              </wp:inline>
                            </w:drawing>
                          </w:r>
                        </w:p>
                      </w:txbxContent>
                    </wps:txbx>
                    <wps:bodyPr lIns="0" tIns="0" rIns="0" bIns="0"/>
                  </wps:wsp>
                </a:graphicData>
              </a:graphic>
            </wp:anchor>
          </w:drawing>
        </mc:Choice>
        <mc:Fallback>
          <w:pict>
            <v:shapetype w14:anchorId="06EBCEB9" id="_x0000_t202" coordsize="21600,21600" o:spt="202" path="m,l,21600r21600,l21600,xe">
              <v:stroke joinstyle="miter"/>
              <v:path gradientshapeok="t" o:connecttype="rect"/>
            </v:shapetype>
            <v:shape id="_x0000_s1029" type="#_x0000_t202" style="position:absolute;margin-left:70.45pt;margin-top:35.1pt;width:45.85pt;height:55.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" filled="f" stroked="f">
              <v:textbox inset="0,0,0,0">
                <w:txbxContent>
                  <w:p w14:paraId="59644F7A" w14:textId="77777777" w:rsidR="003A6266" w:rsidRDefault="003A6266" w:rsidP="003A6266">
                    <w:pPr>
                      <w:rPr>
                        <w:sz w:val="2"/>
                        <w:szCs w:val="2"/>
                      </w:rPr>
                    </w:pPr>
                    <w:r>
                      <w:rPr>
                        <w:noProof/>
                        <w:lang w:bidi="ar-SA"/>
                      </w:rPr>
                      <w:drawing>
                        <wp:inline distT="0" distB="0" distL="0" distR="0" wp14:anchorId="42D6DF53" wp14:editId="0BD389AE">
                          <wp:extent cx="585470" cy="653143"/>
                          <wp:effectExtent l="0" t="0" r="5080" b="0"/>
                          <wp:docPr id="8" name="Picutre 2" descr="Prešovský samosprávny kraj"/>
                          <wp:cNvGraphicFramePr/>
                          <a:graphic xmlns:a="http://schemas.openxmlformats.org/drawingml/2006/main">
                            <a:graphicData uri="http://schemas.openxmlformats.org/drawingml/2006/picture">
                              <pic:pic xmlns:pic="http://schemas.openxmlformats.org/drawingml/2006/picture">
                                <pic:nvPicPr>
                                  <pic:cNvPr id="8" name="Picutre 2" descr="Prešovský samosprávny kraj"/>
                                  <pic:cNvPicPr/>
                                </pic:nvPicPr>
                                <pic:blipFill>
                                  <a:blip r:embed="rId1"/>
                                  <a:stretch/>
                                </pic:blipFill>
                                <pic:spPr>
                                  <a:xfrm>
                                    <a:off x="0" y="0"/>
                                    <a:ext cx="586174" cy="653928"/>
                                  </a:xfrm>
                                  <a:prstGeom prst="rect">
                                    <a:avLst/>
                                  </a:prstGeom>
                                </pic:spPr>
                              </pic:pic>
                            </a:graphicData>
                          </a:graphic>
                        </wp:inline>
                      </w:drawing>
                    </w:r>
                  </w:p>
                </w:txbxContent>
              </v:textbox>
              <w10:wrap anchorx="page" anchory="page"/>
            </v:shape>
          </w:pict>
        </mc:Fallback>
      </mc:AlternateContent>
    </w:r>
  </w:p>
  <w:p w14:paraId="757E1B0A" w14:textId="77777777" w:rsidR="003A6266" w:rsidRDefault="003A626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803E" w14:textId="39D7A81A" w:rsidR="001812B0" w:rsidRDefault="00692287">
    <w:pPr>
      <w:spacing w:line="1" w:lineRule="exact"/>
    </w:pPr>
    <w:r>
      <w:rPr>
        <w:noProof/>
        <w:lang w:bidi="ar-SA"/>
      </w:rPr>
      <mc:AlternateContent>
        <mc:Choice Requires="wps">
          <w:drawing>
            <wp:anchor distT="0" distB="0" distL="0" distR="0" simplePos="0" relativeHeight="251660288" behindDoc="1" locked="0" layoutInCell="1" allowOverlap="1" wp14:anchorId="3CBD3C64" wp14:editId="55D5F8A6">
              <wp:simplePos x="0" y="0"/>
              <wp:positionH relativeFrom="page">
                <wp:posOffset>2061845</wp:posOffset>
              </wp:positionH>
              <wp:positionV relativeFrom="page">
                <wp:posOffset>510540</wp:posOffset>
              </wp:positionV>
              <wp:extent cx="3413760" cy="417830"/>
              <wp:effectExtent l="0" t="0" r="0" b="0"/>
              <wp:wrapNone/>
              <wp:docPr id="4" name="Shape 5"/>
              <wp:cNvGraphicFramePr/>
              <a:graphic xmlns:a="http://schemas.openxmlformats.org/drawingml/2006/main">
                <a:graphicData uri="http://schemas.microsoft.com/office/word/2010/wordprocessingShape">
                  <wps:wsp>
                    <wps:cNvSpPr txBox="1"/>
                    <wps:spPr>
                      <a:xfrm>
                        <a:off x="0" y="0"/>
                        <a:ext cx="3413760" cy="417830"/>
                      </a:xfrm>
                      <a:prstGeom prst="rect">
                        <a:avLst/>
                      </a:prstGeom>
                      <a:noFill/>
                    </wps:spPr>
                    <wps:txbx>
                      <w:txbxContent>
                        <w:p w14:paraId="131F83D3" w14:textId="77777777" w:rsidR="001812B0" w:rsidRPr="00BA2FD0" w:rsidRDefault="001812B0">
                          <w:pPr>
                            <w:pStyle w:val="Hlavikaalebopta20"/>
                            <w:rPr>
                              <w:sz w:val="36"/>
                              <w:szCs w:val="36"/>
                            </w:rPr>
                          </w:pPr>
                          <w:r w:rsidRPr="00BA2FD0">
                            <w:rPr>
                              <w:b/>
                              <w:bCs/>
                              <w:sz w:val="36"/>
                              <w:szCs w:val="36"/>
                            </w:rPr>
                            <w:t>Prešovský samosprávny kraj</w:t>
                          </w:r>
                        </w:p>
                        <w:p w14:paraId="3B10F9C3" w14:textId="77777777" w:rsidR="001812B0" w:rsidRPr="00BA2FD0" w:rsidRDefault="001812B0" w:rsidP="00B41810">
                          <w:pPr>
                            <w:pStyle w:val="Hlavikaalebopta20"/>
                            <w:jc w:val="center"/>
                            <w:rPr>
                              <w:sz w:val="24"/>
                              <w:szCs w:val="24"/>
                            </w:rPr>
                          </w:pPr>
                          <w:r w:rsidRPr="00BA2FD0">
                            <w:rPr>
                              <w:sz w:val="24"/>
                              <w:szCs w:val="24"/>
                            </w:rPr>
                            <w:t>Námestie mieru č. 2, 080 01 Prešov</w:t>
                          </w:r>
                        </w:p>
                      </w:txbxContent>
                    </wps:txbx>
                    <wps:bodyPr wrap="none" lIns="0" tIns="0" rIns="0" bIns="0">
                      <a:spAutoFit/>
                    </wps:bodyPr>
                  </wps:wsp>
                </a:graphicData>
              </a:graphic>
            </wp:anchor>
          </w:drawing>
        </mc:Choice>
        <mc:Fallback>
          <w:pict>
            <v:shapetype w14:anchorId="3CBD3C64" id="_x0000_t202" coordsize="21600,21600" o:spt="202" path="m,l,21600r21600,l21600,xe">
              <v:stroke joinstyle="miter"/>
              <v:path gradientshapeok="t" o:connecttype="rect"/>
            </v:shapetype>
            <v:shape id="_x0000_s1030" type="#_x0000_t202" style="position:absolute;margin-left:162.35pt;margin-top:40.2pt;width:268.8pt;height:32.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" filled="f" stroked="f">
              <v:textbox style="mso-fit-shape-to-text:t" inset="0,0,0,0">
                <w:txbxContent>
                  <w:p w14:paraId="131F83D3" w14:textId="77777777" w:rsidR="001812B0" w:rsidRPr="00BA2FD0" w:rsidRDefault="001812B0">
                    <w:pPr>
                      <w:pStyle w:val="Hlavikaalebopta20"/>
                      <w:rPr>
                        <w:sz w:val="36"/>
                        <w:szCs w:val="36"/>
                      </w:rPr>
                    </w:pPr>
                    <w:r w:rsidRPr="00BA2FD0">
                      <w:rPr>
                        <w:b/>
                        <w:bCs/>
                        <w:sz w:val="36"/>
                        <w:szCs w:val="36"/>
                      </w:rPr>
                      <w:t>Prešovský samosprávny kraj</w:t>
                    </w:r>
                  </w:p>
                  <w:p w14:paraId="3B10F9C3" w14:textId="77777777" w:rsidR="001812B0" w:rsidRPr="00BA2FD0" w:rsidRDefault="001812B0" w:rsidP="00B41810">
                    <w:pPr>
                      <w:pStyle w:val="Hlavikaalebopta20"/>
                      <w:jc w:val="center"/>
                      <w:rPr>
                        <w:sz w:val="24"/>
                        <w:szCs w:val="24"/>
                      </w:rPr>
                    </w:pPr>
                    <w:r w:rsidRPr="00BA2FD0">
                      <w:rPr>
                        <w:sz w:val="24"/>
                        <w:szCs w:val="24"/>
                      </w:rPr>
                      <w:t>Námestie mieru č. 2, 080 01 Prešov</w:t>
                    </w:r>
                  </w:p>
                </w:txbxContent>
              </v:textbox>
              <w10:wrap anchorx="page" anchory="page"/>
            </v:shape>
          </w:pict>
        </mc:Fallback>
      </mc:AlternateContent>
    </w:r>
    <w:r w:rsidR="001812B0">
      <w:rPr>
        <w:noProof/>
        <w:lang w:bidi="ar-SA"/>
      </w:rPr>
      <mc:AlternateContent>
        <mc:Choice Requires="wps">
          <w:drawing>
            <wp:anchor distT="0" distB="0" distL="0" distR="0" simplePos="0" relativeHeight="251659264" behindDoc="1" locked="0" layoutInCell="1" allowOverlap="1" wp14:anchorId="2E3E9DA6" wp14:editId="502C8B3C">
              <wp:simplePos x="0" y="0"/>
              <wp:positionH relativeFrom="page">
                <wp:posOffset>894715</wp:posOffset>
              </wp:positionH>
              <wp:positionV relativeFrom="page">
                <wp:posOffset>445770</wp:posOffset>
              </wp:positionV>
              <wp:extent cx="582295" cy="701040"/>
              <wp:effectExtent l="0" t="0" r="0" b="0"/>
              <wp:wrapNone/>
              <wp:docPr id="3" name="Shape 1"/>
              <wp:cNvGraphicFramePr/>
              <a:graphic xmlns:a="http://schemas.openxmlformats.org/drawingml/2006/main">
                <a:graphicData uri="http://schemas.microsoft.com/office/word/2010/wordprocessingShape">
                  <wps:wsp>
                    <wps:cNvSpPr txBox="1"/>
                    <wps:spPr>
                      <a:xfrm>
                        <a:off x="0" y="0"/>
                        <a:ext cx="582295" cy="701040"/>
                      </a:xfrm>
                      <a:prstGeom prst="rect">
                        <a:avLst/>
                      </a:prstGeom>
                      <a:noFill/>
                    </wps:spPr>
                    <wps:txbx>
                      <w:txbxContent>
                        <w:p w14:paraId="31452381" w14:textId="77777777" w:rsidR="001812B0" w:rsidRDefault="001812B0">
                          <w:pPr>
                            <w:rPr>
                              <w:sz w:val="2"/>
                              <w:szCs w:val="2"/>
                            </w:rPr>
                          </w:pPr>
                          <w:r>
                            <w:rPr>
                              <w:noProof/>
                              <w:lang w:bidi="ar-SA"/>
                            </w:rPr>
                            <w:drawing>
                              <wp:inline distT="0" distB="0" distL="0" distR="0" wp14:anchorId="155409CA" wp14:editId="569BF88F">
                                <wp:extent cx="585470" cy="701040"/>
                                <wp:effectExtent l="0" t="0" r="0" b="0"/>
                                <wp:docPr id="2031280830" name="Picutre 2" descr="Prešovský samosprávny kraj"/>
                                <wp:cNvGraphicFramePr/>
                                <a:graphic xmlns:a="http://schemas.openxmlformats.org/drawingml/2006/main">
                                  <a:graphicData uri="http://schemas.openxmlformats.org/drawingml/2006/picture">
                                    <pic:pic xmlns:pic="http://schemas.openxmlformats.org/drawingml/2006/picture">
                                      <pic:nvPicPr>
                                        <pic:cNvPr id="8" name="Picutre 2" descr="Prešovský samosprávny kraj"/>
                                        <pic:cNvPicPr/>
                                      </pic:nvPicPr>
                                      <pic:blipFill>
                                        <a:blip r:embed="rId1"/>
                                        <a:stretch/>
                                      </pic:blipFill>
                                      <pic:spPr>
                                        <a:xfrm>
                                          <a:off x="0" y="0"/>
                                          <a:ext cx="585470" cy="701040"/>
                                        </a:xfrm>
                                        <a:prstGeom prst="rect">
                                          <a:avLst/>
                                        </a:prstGeom>
                                      </pic:spPr>
                                    </pic:pic>
                                  </a:graphicData>
                                </a:graphic>
                              </wp:inline>
                            </w:drawing>
                          </w:r>
                        </w:p>
                      </w:txbxContent>
                    </wps:txbx>
                    <wps:bodyPr lIns="0" tIns="0" rIns="0" bIns="0"/>
                  </wps:wsp>
                </a:graphicData>
              </a:graphic>
            </wp:anchor>
          </w:drawing>
        </mc:Choice>
        <mc:Fallback>
          <w:pict>
            <v:shape w14:anchorId="2E3E9DA6" id="_x0000_s1031" type="#_x0000_t202" style="position:absolute;margin-left:70.45pt;margin-top:35.1pt;width:45.85pt;height:55.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" filled="f" stroked="f">
              <v:textbox inset="0,0,0,0">
                <w:txbxContent>
                  <w:p w14:paraId="31452381" w14:textId="77777777" w:rsidR="001812B0" w:rsidRDefault="001812B0">
                    <w:pPr>
                      <w:rPr>
                        <w:sz w:val="2"/>
                        <w:szCs w:val="2"/>
                      </w:rPr>
                    </w:pPr>
                    <w:r>
                      <w:rPr>
                        <w:noProof/>
                        <w:lang w:bidi="ar-SA"/>
                      </w:rPr>
                      <w:drawing>
                        <wp:inline distT="0" distB="0" distL="0" distR="0" wp14:anchorId="155409CA" wp14:editId="569BF88F">
                          <wp:extent cx="585470" cy="701040"/>
                          <wp:effectExtent l="0" t="0" r="0" b="0"/>
                          <wp:docPr id="2031280830" name="Picutre 2" descr="Prešovský samosprávny kraj"/>
                          <wp:cNvGraphicFramePr/>
                          <a:graphic xmlns:a="http://schemas.openxmlformats.org/drawingml/2006/main">
                            <a:graphicData uri="http://schemas.openxmlformats.org/drawingml/2006/picture">
                              <pic:pic xmlns:pic="http://schemas.openxmlformats.org/drawingml/2006/picture">
                                <pic:nvPicPr>
                                  <pic:cNvPr id="8" name="Picutre 2" descr="Prešovský samosprávny kraj"/>
                                  <pic:cNvPicPr/>
                                </pic:nvPicPr>
                                <pic:blipFill>
                                  <a:blip r:embed="rId2"/>
                                  <a:stretch/>
                                </pic:blipFill>
                                <pic:spPr>
                                  <a:xfrm>
                                    <a:off x="0" y="0"/>
                                    <a:ext cx="585470" cy="701040"/>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DCA"/>
    <w:multiLevelType w:val="multilevel"/>
    <w:tmpl w:val="3A08D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E0341"/>
    <w:multiLevelType w:val="hybridMultilevel"/>
    <w:tmpl w:val="F8A8FDF4"/>
    <w:lvl w:ilvl="0" w:tplc="0EC61950">
      <w:start w:val="1"/>
      <w:numFmt w:val="decimal"/>
      <w:lvlText w:val="%1."/>
      <w:lvlJc w:val="left"/>
      <w:pPr>
        <w:ind w:left="740" w:hanging="360"/>
      </w:pPr>
      <w:rPr>
        <w:rFonts w:hint="default"/>
        <w:color w:val="auto"/>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2" w15:restartNumberingAfterBreak="0">
    <w:nsid w:val="14B34CCD"/>
    <w:multiLevelType w:val="multilevel"/>
    <w:tmpl w:val="3A08D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D7F7B"/>
    <w:multiLevelType w:val="hybridMultilevel"/>
    <w:tmpl w:val="E9BED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BA5A4B"/>
    <w:multiLevelType w:val="multilevel"/>
    <w:tmpl w:val="6286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23E86"/>
    <w:multiLevelType w:val="hybridMultilevel"/>
    <w:tmpl w:val="E9BED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F13F86"/>
    <w:multiLevelType w:val="multilevel"/>
    <w:tmpl w:val="8062A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96101"/>
    <w:multiLevelType w:val="hybridMultilevel"/>
    <w:tmpl w:val="F8A8FDF4"/>
    <w:lvl w:ilvl="0" w:tplc="0EC61950">
      <w:start w:val="1"/>
      <w:numFmt w:val="decimal"/>
      <w:lvlText w:val="%1."/>
      <w:lvlJc w:val="left"/>
      <w:pPr>
        <w:ind w:left="740" w:hanging="360"/>
      </w:pPr>
      <w:rPr>
        <w:rFonts w:hint="default"/>
        <w:color w:val="auto"/>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8" w15:restartNumberingAfterBreak="0">
    <w:nsid w:val="3DFB0D88"/>
    <w:multiLevelType w:val="hybridMultilevel"/>
    <w:tmpl w:val="9B241970"/>
    <w:lvl w:ilvl="0" w:tplc="041B0001">
      <w:start w:val="1"/>
      <w:numFmt w:val="bullet"/>
      <w:lvlText w:val=""/>
      <w:lvlJc w:val="left"/>
      <w:pPr>
        <w:ind w:left="1515" w:hanging="360"/>
      </w:pPr>
      <w:rPr>
        <w:rFonts w:ascii="Symbol" w:hAnsi="Symbol" w:hint="default"/>
      </w:rPr>
    </w:lvl>
    <w:lvl w:ilvl="1" w:tplc="041B0003" w:tentative="1">
      <w:start w:val="1"/>
      <w:numFmt w:val="bullet"/>
      <w:lvlText w:val="o"/>
      <w:lvlJc w:val="left"/>
      <w:pPr>
        <w:ind w:left="2235" w:hanging="360"/>
      </w:pPr>
      <w:rPr>
        <w:rFonts w:ascii="Courier New" w:hAnsi="Courier New" w:cs="Courier New" w:hint="default"/>
      </w:rPr>
    </w:lvl>
    <w:lvl w:ilvl="2" w:tplc="041B0005" w:tentative="1">
      <w:start w:val="1"/>
      <w:numFmt w:val="bullet"/>
      <w:lvlText w:val=""/>
      <w:lvlJc w:val="left"/>
      <w:pPr>
        <w:ind w:left="2955" w:hanging="360"/>
      </w:pPr>
      <w:rPr>
        <w:rFonts w:ascii="Wingdings" w:hAnsi="Wingdings" w:hint="default"/>
      </w:rPr>
    </w:lvl>
    <w:lvl w:ilvl="3" w:tplc="041B0001" w:tentative="1">
      <w:start w:val="1"/>
      <w:numFmt w:val="bullet"/>
      <w:lvlText w:val=""/>
      <w:lvlJc w:val="left"/>
      <w:pPr>
        <w:ind w:left="3675" w:hanging="360"/>
      </w:pPr>
      <w:rPr>
        <w:rFonts w:ascii="Symbol" w:hAnsi="Symbol" w:hint="default"/>
      </w:rPr>
    </w:lvl>
    <w:lvl w:ilvl="4" w:tplc="041B0003" w:tentative="1">
      <w:start w:val="1"/>
      <w:numFmt w:val="bullet"/>
      <w:lvlText w:val="o"/>
      <w:lvlJc w:val="left"/>
      <w:pPr>
        <w:ind w:left="4395" w:hanging="360"/>
      </w:pPr>
      <w:rPr>
        <w:rFonts w:ascii="Courier New" w:hAnsi="Courier New" w:cs="Courier New" w:hint="default"/>
      </w:rPr>
    </w:lvl>
    <w:lvl w:ilvl="5" w:tplc="041B0005" w:tentative="1">
      <w:start w:val="1"/>
      <w:numFmt w:val="bullet"/>
      <w:lvlText w:val=""/>
      <w:lvlJc w:val="left"/>
      <w:pPr>
        <w:ind w:left="5115" w:hanging="360"/>
      </w:pPr>
      <w:rPr>
        <w:rFonts w:ascii="Wingdings" w:hAnsi="Wingdings" w:hint="default"/>
      </w:rPr>
    </w:lvl>
    <w:lvl w:ilvl="6" w:tplc="041B0001" w:tentative="1">
      <w:start w:val="1"/>
      <w:numFmt w:val="bullet"/>
      <w:lvlText w:val=""/>
      <w:lvlJc w:val="left"/>
      <w:pPr>
        <w:ind w:left="5835" w:hanging="360"/>
      </w:pPr>
      <w:rPr>
        <w:rFonts w:ascii="Symbol" w:hAnsi="Symbol" w:hint="default"/>
      </w:rPr>
    </w:lvl>
    <w:lvl w:ilvl="7" w:tplc="041B0003" w:tentative="1">
      <w:start w:val="1"/>
      <w:numFmt w:val="bullet"/>
      <w:lvlText w:val="o"/>
      <w:lvlJc w:val="left"/>
      <w:pPr>
        <w:ind w:left="6555" w:hanging="360"/>
      </w:pPr>
      <w:rPr>
        <w:rFonts w:ascii="Courier New" w:hAnsi="Courier New" w:cs="Courier New" w:hint="default"/>
      </w:rPr>
    </w:lvl>
    <w:lvl w:ilvl="8" w:tplc="041B0005" w:tentative="1">
      <w:start w:val="1"/>
      <w:numFmt w:val="bullet"/>
      <w:lvlText w:val=""/>
      <w:lvlJc w:val="left"/>
      <w:pPr>
        <w:ind w:left="7275" w:hanging="360"/>
      </w:pPr>
      <w:rPr>
        <w:rFonts w:ascii="Wingdings" w:hAnsi="Wingdings" w:hint="default"/>
      </w:rPr>
    </w:lvl>
  </w:abstractNum>
  <w:abstractNum w:abstractNumId="9" w15:restartNumberingAfterBreak="0">
    <w:nsid w:val="458B2C4E"/>
    <w:multiLevelType w:val="hybridMultilevel"/>
    <w:tmpl w:val="974A8A6E"/>
    <w:lvl w:ilvl="0" w:tplc="8C565F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58782B"/>
    <w:multiLevelType w:val="hybridMultilevel"/>
    <w:tmpl w:val="8FE01854"/>
    <w:lvl w:ilvl="0" w:tplc="E3BA1C00">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1" w15:restartNumberingAfterBreak="0">
    <w:nsid w:val="5E8B4CD8"/>
    <w:multiLevelType w:val="multilevel"/>
    <w:tmpl w:val="3028B35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44ECB"/>
    <w:multiLevelType w:val="multilevel"/>
    <w:tmpl w:val="6286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A84911"/>
    <w:multiLevelType w:val="hybridMultilevel"/>
    <w:tmpl w:val="56FA4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7F75B0"/>
    <w:multiLevelType w:val="hybridMultilevel"/>
    <w:tmpl w:val="3264B24C"/>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5" w15:restartNumberingAfterBreak="0">
    <w:nsid w:val="7E6F4462"/>
    <w:multiLevelType w:val="multilevel"/>
    <w:tmpl w:val="8062A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3519255">
    <w:abstractNumId w:val="4"/>
  </w:num>
  <w:num w:numId="2" w16cid:durableId="1766269871">
    <w:abstractNumId w:val="6"/>
  </w:num>
  <w:num w:numId="3" w16cid:durableId="466896246">
    <w:abstractNumId w:val="0"/>
  </w:num>
  <w:num w:numId="4" w16cid:durableId="195195985">
    <w:abstractNumId w:val="11"/>
  </w:num>
  <w:num w:numId="5" w16cid:durableId="215556652">
    <w:abstractNumId w:val="7"/>
  </w:num>
  <w:num w:numId="6" w16cid:durableId="169680667">
    <w:abstractNumId w:val="5"/>
  </w:num>
  <w:num w:numId="7" w16cid:durableId="1922984711">
    <w:abstractNumId w:val="8"/>
  </w:num>
  <w:num w:numId="8" w16cid:durableId="1471097733">
    <w:abstractNumId w:val="9"/>
  </w:num>
  <w:num w:numId="9" w16cid:durableId="1423601843">
    <w:abstractNumId w:val="13"/>
  </w:num>
  <w:num w:numId="10" w16cid:durableId="801460383">
    <w:abstractNumId w:val="12"/>
  </w:num>
  <w:num w:numId="11" w16cid:durableId="1329746411">
    <w:abstractNumId w:val="1"/>
  </w:num>
  <w:num w:numId="12" w16cid:durableId="1358585697">
    <w:abstractNumId w:val="15"/>
  </w:num>
  <w:num w:numId="13" w16cid:durableId="1125586092">
    <w:abstractNumId w:val="2"/>
  </w:num>
  <w:num w:numId="14" w16cid:durableId="1422987798">
    <w:abstractNumId w:val="3"/>
  </w:num>
  <w:num w:numId="15" w16cid:durableId="49378558">
    <w:abstractNumId w:val="14"/>
  </w:num>
  <w:num w:numId="16" w16cid:durableId="676347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0C"/>
    <w:rsid w:val="00061CAD"/>
    <w:rsid w:val="00064628"/>
    <w:rsid w:val="00067E31"/>
    <w:rsid w:val="000E0B66"/>
    <w:rsid w:val="001031F7"/>
    <w:rsid w:val="00124811"/>
    <w:rsid w:val="001812B0"/>
    <w:rsid w:val="00187329"/>
    <w:rsid w:val="001909C5"/>
    <w:rsid w:val="001D6732"/>
    <w:rsid w:val="002023E8"/>
    <w:rsid w:val="00206710"/>
    <w:rsid w:val="00217D71"/>
    <w:rsid w:val="00240195"/>
    <w:rsid w:val="002447B4"/>
    <w:rsid w:val="00251D2E"/>
    <w:rsid w:val="00255731"/>
    <w:rsid w:val="002611B2"/>
    <w:rsid w:val="00271792"/>
    <w:rsid w:val="002D7982"/>
    <w:rsid w:val="002E38E5"/>
    <w:rsid w:val="00331785"/>
    <w:rsid w:val="00355E68"/>
    <w:rsid w:val="00363E9E"/>
    <w:rsid w:val="00370E0D"/>
    <w:rsid w:val="003876AB"/>
    <w:rsid w:val="003A6266"/>
    <w:rsid w:val="003A7DAA"/>
    <w:rsid w:val="003C4728"/>
    <w:rsid w:val="004207E2"/>
    <w:rsid w:val="00443FA0"/>
    <w:rsid w:val="00475F88"/>
    <w:rsid w:val="004865B7"/>
    <w:rsid w:val="004C037D"/>
    <w:rsid w:val="004D7661"/>
    <w:rsid w:val="004F02A7"/>
    <w:rsid w:val="004F7E56"/>
    <w:rsid w:val="00515546"/>
    <w:rsid w:val="005A7AC0"/>
    <w:rsid w:val="006057DF"/>
    <w:rsid w:val="00613E01"/>
    <w:rsid w:val="00635918"/>
    <w:rsid w:val="00692287"/>
    <w:rsid w:val="00717D38"/>
    <w:rsid w:val="007333D6"/>
    <w:rsid w:val="00794B0C"/>
    <w:rsid w:val="007D7D3C"/>
    <w:rsid w:val="007E0028"/>
    <w:rsid w:val="0082071C"/>
    <w:rsid w:val="0085430D"/>
    <w:rsid w:val="00881596"/>
    <w:rsid w:val="008C157C"/>
    <w:rsid w:val="008F33E6"/>
    <w:rsid w:val="00970D79"/>
    <w:rsid w:val="009B043C"/>
    <w:rsid w:val="009C774E"/>
    <w:rsid w:val="00A059C6"/>
    <w:rsid w:val="00AA716F"/>
    <w:rsid w:val="00AC0E10"/>
    <w:rsid w:val="00AC772F"/>
    <w:rsid w:val="00AE0324"/>
    <w:rsid w:val="00B4158B"/>
    <w:rsid w:val="00B41810"/>
    <w:rsid w:val="00B81958"/>
    <w:rsid w:val="00BA2FD0"/>
    <w:rsid w:val="00C17DF0"/>
    <w:rsid w:val="00C605B1"/>
    <w:rsid w:val="00C64AD6"/>
    <w:rsid w:val="00C66AAF"/>
    <w:rsid w:val="00C83457"/>
    <w:rsid w:val="00CC21F6"/>
    <w:rsid w:val="00D00F86"/>
    <w:rsid w:val="00D058E4"/>
    <w:rsid w:val="00D242E9"/>
    <w:rsid w:val="00D24CDF"/>
    <w:rsid w:val="00D91B66"/>
    <w:rsid w:val="00DE65D5"/>
    <w:rsid w:val="00DF0136"/>
    <w:rsid w:val="00E7650B"/>
    <w:rsid w:val="00E86F7B"/>
    <w:rsid w:val="00E96AB8"/>
    <w:rsid w:val="00EE3F75"/>
    <w:rsid w:val="00F27458"/>
    <w:rsid w:val="00F41B4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814D"/>
  <w15:docId w15:val="{AB19DBC3-E9D3-472E-B614-7AFB0CE4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paragraph" w:styleId="Nadpis1">
    <w:name w:val="heading 1"/>
    <w:basedOn w:val="Zhlavie1"/>
    <w:next w:val="Normlny"/>
    <w:link w:val="Nadpis1Char"/>
    <w:uiPriority w:val="9"/>
    <w:qFormat/>
    <w:rsid w:val="00692287"/>
    <w:pPr>
      <w:keepNext/>
      <w:keepLines/>
      <w:framePr w:w="5016" w:h="1862" w:wrap="none" w:vAnchor="text" w:hAnchor="page" w:x="3445" w:y="21"/>
      <w:spacing w:before="3600"/>
    </w:pPr>
    <w:rPr>
      <w:color w:val="auto"/>
      <w:spacing w:val="120"/>
    </w:rPr>
  </w:style>
  <w:style w:type="paragraph" w:styleId="Nadpis2">
    <w:name w:val="heading 2"/>
    <w:basedOn w:val="Zhlavie2"/>
    <w:next w:val="Normlny"/>
    <w:link w:val="Nadpis2Char"/>
    <w:uiPriority w:val="9"/>
    <w:unhideWhenUsed/>
    <w:qFormat/>
    <w:rsid w:val="003876AB"/>
    <w:pPr>
      <w:keepNext/>
      <w:keepLines/>
      <w:spacing w:before="480" w:after="240"/>
    </w:pPr>
    <w:rPr>
      <w:color w:val="auto"/>
    </w:rPr>
  </w:style>
  <w:style w:type="paragraph" w:styleId="Nadpis3">
    <w:name w:val="heading 3"/>
    <w:basedOn w:val="Normlny"/>
    <w:next w:val="Normlny"/>
    <w:link w:val="Nadpis3Char"/>
    <w:uiPriority w:val="9"/>
    <w:unhideWhenUsed/>
    <w:qFormat/>
    <w:rsid w:val="00970D79"/>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hlavie10">
    <w:name w:val="Záhlavie #1_"/>
    <w:basedOn w:val="Predvolenpsmoodseku"/>
    <w:link w:val="Zhlavie1"/>
    <w:rPr>
      <w:rFonts w:ascii="Times New Roman" w:eastAsia="Times New Roman" w:hAnsi="Times New Roman" w:cs="Times New Roman"/>
      <w:b/>
      <w:bCs/>
      <w:i w:val="0"/>
      <w:iCs w:val="0"/>
      <w:smallCaps w:val="0"/>
      <w:strike w:val="0"/>
      <w:sz w:val="44"/>
      <w:szCs w:val="44"/>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36"/>
      <w:szCs w:val="36"/>
      <w:u w:val="none"/>
    </w:rPr>
  </w:style>
  <w:style w:type="character" w:customStyle="1" w:styleId="Zhlavie20">
    <w:name w:val="Záhlavie #2_"/>
    <w:basedOn w:val="Predvolenpsmoodseku"/>
    <w:link w:val="Zhlavie2"/>
    <w:rPr>
      <w:rFonts w:ascii="Times New Roman" w:eastAsia="Times New Roman" w:hAnsi="Times New Roman" w:cs="Times New Roman"/>
      <w:b/>
      <w:bCs/>
      <w:i/>
      <w:iCs/>
      <w:smallCaps w:val="0"/>
      <w:strike w:val="0"/>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pPr>
      <w:spacing w:after="260"/>
    </w:pPr>
    <w:rPr>
      <w:rFonts w:ascii="Times New Roman" w:eastAsia="Times New Roman" w:hAnsi="Times New Roman" w:cs="Times New Roman"/>
    </w:rPr>
  </w:style>
  <w:style w:type="paragraph" w:customStyle="1" w:styleId="Zhlavie1">
    <w:name w:val="Záhlavie #1"/>
    <w:basedOn w:val="Normlny"/>
    <w:link w:val="Zhlavie10"/>
    <w:pPr>
      <w:spacing w:after="480"/>
      <w:jc w:val="center"/>
      <w:outlineLvl w:val="0"/>
    </w:pPr>
    <w:rPr>
      <w:rFonts w:ascii="Times New Roman" w:eastAsia="Times New Roman" w:hAnsi="Times New Roman" w:cs="Times New Roman"/>
      <w:b/>
      <w:bCs/>
      <w:sz w:val="44"/>
      <w:szCs w:val="44"/>
    </w:rPr>
  </w:style>
  <w:style w:type="paragraph" w:customStyle="1" w:styleId="Zkladntext20">
    <w:name w:val="Základný text (2)"/>
    <w:basedOn w:val="Normlny"/>
    <w:link w:val="Zkladntext2"/>
    <w:pPr>
      <w:jc w:val="center"/>
    </w:pPr>
    <w:rPr>
      <w:rFonts w:ascii="Times New Roman" w:eastAsia="Times New Roman" w:hAnsi="Times New Roman" w:cs="Times New Roman"/>
      <w:sz w:val="36"/>
      <w:szCs w:val="36"/>
    </w:rPr>
  </w:style>
  <w:style w:type="paragraph" w:customStyle="1" w:styleId="Zhlavie2">
    <w:name w:val="Záhlavie #2"/>
    <w:basedOn w:val="Normlny"/>
    <w:link w:val="Zhlavie20"/>
    <w:pPr>
      <w:spacing w:after="260"/>
      <w:jc w:val="center"/>
      <w:outlineLvl w:val="1"/>
    </w:pPr>
    <w:rPr>
      <w:rFonts w:ascii="Times New Roman" w:eastAsia="Times New Roman" w:hAnsi="Times New Roman" w:cs="Times New Roman"/>
      <w:b/>
      <w:bCs/>
      <w:i/>
      <w:iCs/>
    </w:rPr>
  </w:style>
  <w:style w:type="paragraph" w:styleId="Hlavika">
    <w:name w:val="header"/>
    <w:basedOn w:val="Normlny"/>
    <w:link w:val="HlavikaChar"/>
    <w:uiPriority w:val="99"/>
    <w:unhideWhenUsed/>
    <w:rsid w:val="002611B2"/>
    <w:pPr>
      <w:tabs>
        <w:tab w:val="center" w:pos="4536"/>
        <w:tab w:val="right" w:pos="9072"/>
      </w:tabs>
    </w:pPr>
  </w:style>
  <w:style w:type="character" w:customStyle="1" w:styleId="HlavikaChar">
    <w:name w:val="Hlavička Char"/>
    <w:basedOn w:val="Predvolenpsmoodseku"/>
    <w:link w:val="Hlavika"/>
    <w:uiPriority w:val="99"/>
    <w:rsid w:val="002611B2"/>
    <w:rPr>
      <w:color w:val="000000"/>
    </w:rPr>
  </w:style>
  <w:style w:type="paragraph" w:styleId="Pta">
    <w:name w:val="footer"/>
    <w:basedOn w:val="Normlny"/>
    <w:link w:val="PtaChar"/>
    <w:uiPriority w:val="99"/>
    <w:unhideWhenUsed/>
    <w:rsid w:val="002611B2"/>
    <w:pPr>
      <w:tabs>
        <w:tab w:val="center" w:pos="4536"/>
        <w:tab w:val="right" w:pos="9072"/>
      </w:tabs>
    </w:pPr>
  </w:style>
  <w:style w:type="character" w:customStyle="1" w:styleId="PtaChar">
    <w:name w:val="Päta Char"/>
    <w:basedOn w:val="Predvolenpsmoodseku"/>
    <w:link w:val="Pta"/>
    <w:uiPriority w:val="99"/>
    <w:rsid w:val="002611B2"/>
    <w:rPr>
      <w:color w:val="000000"/>
    </w:rPr>
  </w:style>
  <w:style w:type="paragraph" w:styleId="Odsekzoznamu">
    <w:name w:val="List Paragraph"/>
    <w:basedOn w:val="Normlny"/>
    <w:uiPriority w:val="34"/>
    <w:qFormat/>
    <w:rsid w:val="00206710"/>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Textbubliny">
    <w:name w:val="Balloon Text"/>
    <w:basedOn w:val="Normlny"/>
    <w:link w:val="TextbublinyChar"/>
    <w:uiPriority w:val="99"/>
    <w:semiHidden/>
    <w:unhideWhenUsed/>
    <w:rsid w:val="002E38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38E5"/>
    <w:rPr>
      <w:rFonts w:ascii="Segoe UI" w:hAnsi="Segoe UI" w:cs="Segoe UI"/>
      <w:color w:val="000000"/>
      <w:sz w:val="18"/>
      <w:szCs w:val="18"/>
    </w:rPr>
  </w:style>
  <w:style w:type="character" w:styleId="Odkaznakomentr">
    <w:name w:val="annotation reference"/>
    <w:basedOn w:val="Predvolenpsmoodseku"/>
    <w:uiPriority w:val="99"/>
    <w:semiHidden/>
    <w:unhideWhenUsed/>
    <w:rsid w:val="003A7DAA"/>
    <w:rPr>
      <w:sz w:val="16"/>
      <w:szCs w:val="16"/>
    </w:rPr>
  </w:style>
  <w:style w:type="paragraph" w:styleId="Textkomentra">
    <w:name w:val="annotation text"/>
    <w:basedOn w:val="Normlny"/>
    <w:link w:val="TextkomentraChar"/>
    <w:uiPriority w:val="99"/>
    <w:semiHidden/>
    <w:unhideWhenUsed/>
    <w:rsid w:val="003A7DAA"/>
    <w:rPr>
      <w:sz w:val="20"/>
      <w:szCs w:val="20"/>
    </w:rPr>
  </w:style>
  <w:style w:type="character" w:customStyle="1" w:styleId="TextkomentraChar">
    <w:name w:val="Text komentára Char"/>
    <w:basedOn w:val="Predvolenpsmoodseku"/>
    <w:link w:val="Textkomentra"/>
    <w:uiPriority w:val="99"/>
    <w:semiHidden/>
    <w:rsid w:val="003A7DAA"/>
    <w:rPr>
      <w:color w:val="000000"/>
      <w:sz w:val="20"/>
      <w:szCs w:val="20"/>
    </w:rPr>
  </w:style>
  <w:style w:type="paragraph" w:styleId="Predmetkomentra">
    <w:name w:val="annotation subject"/>
    <w:basedOn w:val="Textkomentra"/>
    <w:next w:val="Textkomentra"/>
    <w:link w:val="PredmetkomentraChar"/>
    <w:uiPriority w:val="99"/>
    <w:semiHidden/>
    <w:unhideWhenUsed/>
    <w:rsid w:val="003A7DAA"/>
    <w:rPr>
      <w:b/>
      <w:bCs/>
    </w:rPr>
  </w:style>
  <w:style w:type="character" w:customStyle="1" w:styleId="PredmetkomentraChar">
    <w:name w:val="Predmet komentára Char"/>
    <w:basedOn w:val="TextkomentraChar"/>
    <w:link w:val="Predmetkomentra"/>
    <w:uiPriority w:val="99"/>
    <w:semiHidden/>
    <w:rsid w:val="003A7DAA"/>
    <w:rPr>
      <w:b/>
      <w:bCs/>
      <w:color w:val="000000"/>
      <w:sz w:val="20"/>
      <w:szCs w:val="20"/>
    </w:rPr>
  </w:style>
  <w:style w:type="paragraph" w:styleId="Bezriadkovania">
    <w:name w:val="No Spacing"/>
    <w:uiPriority w:val="1"/>
    <w:qFormat/>
    <w:rsid w:val="00970D79"/>
    <w:rPr>
      <w:color w:val="000000"/>
    </w:rPr>
  </w:style>
  <w:style w:type="character" w:customStyle="1" w:styleId="Nadpis1Char">
    <w:name w:val="Nadpis 1 Char"/>
    <w:basedOn w:val="Predvolenpsmoodseku"/>
    <w:link w:val="Nadpis1"/>
    <w:uiPriority w:val="9"/>
    <w:rsid w:val="00692287"/>
    <w:rPr>
      <w:rFonts w:ascii="Times New Roman" w:eastAsia="Times New Roman" w:hAnsi="Times New Roman" w:cs="Times New Roman"/>
      <w:b/>
      <w:bCs/>
      <w:spacing w:val="120"/>
      <w:sz w:val="44"/>
      <w:szCs w:val="44"/>
    </w:rPr>
  </w:style>
  <w:style w:type="character" w:customStyle="1" w:styleId="Nadpis2Char">
    <w:name w:val="Nadpis 2 Char"/>
    <w:basedOn w:val="Predvolenpsmoodseku"/>
    <w:link w:val="Nadpis2"/>
    <w:uiPriority w:val="9"/>
    <w:rsid w:val="003876AB"/>
    <w:rPr>
      <w:rFonts w:ascii="Times New Roman" w:eastAsia="Times New Roman" w:hAnsi="Times New Roman" w:cs="Times New Roman"/>
      <w:b/>
      <w:bCs/>
      <w:i/>
      <w:iCs/>
    </w:rPr>
  </w:style>
  <w:style w:type="character" w:customStyle="1" w:styleId="Nadpis3Char">
    <w:name w:val="Nadpis 3 Char"/>
    <w:basedOn w:val="Predvolenpsmoodseku"/>
    <w:link w:val="Nadpis3"/>
    <w:uiPriority w:val="9"/>
    <w:rsid w:val="00970D7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7372">
      <w:bodyDiv w:val="1"/>
      <w:marLeft w:val="0"/>
      <w:marRight w:val="0"/>
      <w:marTop w:val="0"/>
      <w:marBottom w:val="0"/>
      <w:divBdr>
        <w:top w:val="none" w:sz="0" w:space="0" w:color="auto"/>
        <w:left w:val="none" w:sz="0" w:space="0" w:color="auto"/>
        <w:bottom w:val="none" w:sz="0" w:space="0" w:color="auto"/>
        <w:right w:val="none" w:sz="0" w:space="0" w:color="auto"/>
      </w:divBdr>
    </w:div>
    <w:div w:id="738987940">
      <w:bodyDiv w:val="1"/>
      <w:marLeft w:val="0"/>
      <w:marRight w:val="0"/>
      <w:marTop w:val="0"/>
      <w:marBottom w:val="0"/>
      <w:divBdr>
        <w:top w:val="none" w:sz="0" w:space="0" w:color="auto"/>
        <w:left w:val="none" w:sz="0" w:space="0" w:color="auto"/>
        <w:bottom w:val="none" w:sz="0" w:space="0" w:color="auto"/>
        <w:right w:val="none" w:sz="0" w:space="0" w:color="auto"/>
      </w:divBdr>
    </w:div>
    <w:div w:id="1572158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1249</Words>
  <Characters>7123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ETICKÝ KÓDEX zamestnancov Prešovského samosprávneho kraja</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ETICKÝ KÓDEX zamestnancov Prešovského samosprávneho kraja</dc:title>
  <dc:subject/>
  <dc:creator>SlovjakováS</dc:creator>
  <cp:keywords/>
  <cp:lastModifiedBy>Removčíková Nicole</cp:lastModifiedBy>
  <cp:revision>4</cp:revision>
  <cp:lastPrinted>2024-09-30T11:40:00Z</cp:lastPrinted>
  <dcterms:created xsi:type="dcterms:W3CDTF">2024-09-30T11:29:00Z</dcterms:created>
  <dcterms:modified xsi:type="dcterms:W3CDTF">2024-09-30T11:45:00Z</dcterms:modified>
</cp:coreProperties>
</file>