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4FF48EC5" w14:textId="7415E9F0" w:rsidR="008B48CC" w:rsidRPr="000C1FBB" w:rsidRDefault="00C34C5B" w:rsidP="00A722D6">
      <w:pPr>
        <w:widowControl w:val="0"/>
        <w:adjustRightInd w:val="0"/>
        <w:spacing w:after="0pt" w:line="12pt" w:lineRule="auto"/>
        <w:ind w:start="70.90pt" w:firstLine="35.45pt"/>
        <w:jc w:val="end"/>
        <w:rPr>
          <w:rFonts w:ascii="Times New Roman" w:eastAsia="Times New Roman" w:hAnsi="Times New Roman" w:cs="Times New Roman"/>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registra zmlúv Úradu PSK:</w:t>
      </w:r>
      <w:r w:rsidR="008B48CC" w:rsidRPr="008B48CC">
        <w:rPr>
          <w:rFonts w:ascii="Times New Roman" w:eastAsia="Times New Roman" w:hAnsi="Times New Roman" w:cs="Times New Roman"/>
          <w:color w:val="000000"/>
          <w:sz w:val="24"/>
          <w:szCs w:val="24"/>
          <w:highlight w:val="yellow"/>
          <w:lang w:eastAsia="sk-SK"/>
        </w:rPr>
        <w:t xml:space="preserve"> </w:t>
      </w:r>
      <w:r w:rsidR="008B48CC" w:rsidRPr="000C1FBB">
        <w:rPr>
          <w:rFonts w:ascii="Times New Roman" w:eastAsia="Times New Roman" w:hAnsi="Times New Roman" w:cs="Times New Roman"/>
          <w:color w:val="000000"/>
          <w:sz w:val="24"/>
          <w:szCs w:val="24"/>
          <w:highlight w:val="yellow"/>
          <w:lang w:eastAsia="sk-SK"/>
        </w:rPr>
        <w:t>xx/</w:t>
      </w:r>
      <w:proofErr w:type="spellStart"/>
      <w:r w:rsidR="008B48CC" w:rsidRPr="000C1FBB">
        <w:rPr>
          <w:rFonts w:ascii="Times New Roman" w:eastAsia="Times New Roman" w:hAnsi="Times New Roman" w:cs="Times New Roman"/>
          <w:color w:val="000000"/>
          <w:sz w:val="24"/>
          <w:szCs w:val="24"/>
          <w:highlight w:val="yellow"/>
          <w:lang w:eastAsia="sk-SK"/>
        </w:rPr>
        <w:t>xxxx</w:t>
      </w:r>
      <w:proofErr w:type="spellEnd"/>
      <w:r w:rsidR="008B48CC" w:rsidRPr="000C1FBB">
        <w:rPr>
          <w:rFonts w:ascii="Times New Roman" w:eastAsia="Times New Roman" w:hAnsi="Times New Roman" w:cs="Times New Roman"/>
          <w:color w:val="000000"/>
          <w:sz w:val="24"/>
          <w:szCs w:val="24"/>
          <w:highlight w:val="yellow"/>
          <w:lang w:eastAsia="sk-SK"/>
        </w:rPr>
        <w:t>/xxx</w:t>
      </w:r>
    </w:p>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ab/>
        <w:t xml:space="preserve"> </w:t>
      </w:r>
    </w:p>
    <w:p w14:paraId="7C659EBF" w14:textId="1D29FBDD" w:rsidR="00C34C5B" w:rsidRPr="00AB03A1" w:rsidRDefault="00C34C5B" w:rsidP="00395195">
      <w:pPr>
        <w:pStyle w:val="Nadpis1A"/>
      </w:pPr>
      <w:r w:rsidRPr="00AB03A1">
        <w:t>KÚPNA ZMLUVA</w:t>
      </w:r>
      <w:r w:rsidR="00AB6301">
        <w:t xml:space="preserve"> </w:t>
      </w:r>
    </w:p>
    <w:p w14:paraId="1FE91C2A" w14:textId="5FD78900" w:rsidR="008B48CC" w:rsidRPr="000C1FBB" w:rsidRDefault="008B48CC" w:rsidP="008B48CC">
      <w:pPr>
        <w:widowControl w:val="0"/>
        <w:adjustRightInd w:val="0"/>
        <w:spacing w:after="0pt" w:line="15.60pt" w:lineRule="auto"/>
        <w:ind w:end="0.80pt"/>
        <w:jc w:val="center"/>
        <w:rPr>
          <w:rFonts w:ascii="Times New Roman" w:eastAsia="Times New Roman" w:hAnsi="Times New Roman" w:cs="Times New Roman"/>
          <w:b/>
          <w:bCs/>
          <w:color w:val="000000"/>
          <w:sz w:val="24"/>
          <w:szCs w:val="24"/>
          <w:lang w:eastAsia="sk-SK"/>
        </w:rPr>
      </w:pPr>
      <w:r w:rsidRPr="000C1FBB">
        <w:rPr>
          <w:rFonts w:ascii="Times New Roman" w:eastAsia="Times New Roman" w:hAnsi="Times New Roman" w:cs="Times New Roman"/>
          <w:sz w:val="24"/>
          <w:szCs w:val="24"/>
          <w:lang w:eastAsia="sk-SK"/>
        </w:rPr>
        <w:t>uzavretá podľa § 588</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 xml:space="preserve">a </w:t>
      </w:r>
      <w:proofErr w:type="spellStart"/>
      <w:r w:rsidRPr="000C1FBB">
        <w:rPr>
          <w:rFonts w:ascii="Times New Roman" w:eastAsia="Times New Roman" w:hAnsi="Times New Roman" w:cs="Times New Roman"/>
          <w:sz w:val="24"/>
          <w:szCs w:val="24"/>
          <w:lang w:eastAsia="sk-SK"/>
        </w:rPr>
        <w:t>nasl</w:t>
      </w:r>
      <w:proofErr w:type="spellEnd"/>
      <w:r w:rsidRPr="000C1FBB">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zákona č. 40/1964 Zb. </w:t>
      </w:r>
      <w:r w:rsidRPr="000C1FBB">
        <w:rPr>
          <w:rFonts w:ascii="Times New Roman" w:eastAsia="Times New Roman" w:hAnsi="Times New Roman" w:cs="Times New Roman"/>
          <w:sz w:val="24"/>
          <w:szCs w:val="24"/>
          <w:lang w:eastAsia="sk-SK"/>
        </w:rPr>
        <w:t>Občiansk</w:t>
      </w:r>
      <w:r>
        <w:rPr>
          <w:rFonts w:ascii="Times New Roman" w:eastAsia="Times New Roman" w:hAnsi="Times New Roman" w:cs="Times New Roman"/>
          <w:sz w:val="24"/>
          <w:szCs w:val="24"/>
          <w:lang w:eastAsia="sk-SK"/>
        </w:rPr>
        <w:t>y</w:t>
      </w:r>
      <w:r w:rsidRPr="000C1FBB">
        <w:rPr>
          <w:rFonts w:ascii="Times New Roman" w:eastAsia="Times New Roman" w:hAnsi="Times New Roman" w:cs="Times New Roman"/>
          <w:sz w:val="24"/>
          <w:szCs w:val="24"/>
          <w:lang w:eastAsia="sk-SK"/>
        </w:rPr>
        <w:t xml:space="preserve"> zákonník,  zákona č. 446/2001 Z.</w:t>
      </w:r>
      <w:r>
        <w:rPr>
          <w:rFonts w:ascii="Times New Roman" w:eastAsia="Times New Roman" w:hAnsi="Times New Roman" w:cs="Times New Roman"/>
          <w:sz w:val="24"/>
          <w:szCs w:val="24"/>
          <w:lang w:eastAsia="sk-SK"/>
        </w:rPr>
        <w:t xml:space="preserve"> </w:t>
      </w:r>
      <w:r w:rsidRPr="000C1FBB">
        <w:rPr>
          <w:rFonts w:ascii="Times New Roman" w:eastAsia="Times New Roman" w:hAnsi="Times New Roman" w:cs="Times New Roman"/>
          <w:sz w:val="24"/>
          <w:szCs w:val="24"/>
          <w:lang w:eastAsia="sk-SK"/>
        </w:rPr>
        <w:t>z. o majetku vyšších územných celkov</w:t>
      </w:r>
      <w:r w:rsidR="004B293E">
        <w:rPr>
          <w:rFonts w:ascii="Times New Roman" w:eastAsia="Times New Roman" w:hAnsi="Times New Roman" w:cs="Times New Roman"/>
          <w:sz w:val="24"/>
          <w:szCs w:val="24"/>
          <w:lang w:eastAsia="sk-SK"/>
        </w:rPr>
        <w:t>, zákona</w:t>
      </w:r>
      <w:r w:rsidRPr="000C1FBB">
        <w:rPr>
          <w:rFonts w:ascii="Times New Roman" w:eastAsia="Times New Roman" w:hAnsi="Times New Roman" w:cs="Times New Roman"/>
          <w:sz w:val="24"/>
          <w:szCs w:val="24"/>
          <w:lang w:eastAsia="sk-SK"/>
        </w:rPr>
        <w:t xml:space="preserve"> </w:t>
      </w:r>
      <w:r w:rsidR="004B293E" w:rsidRPr="00E22965">
        <w:rPr>
          <w:rFonts w:ascii="Times New Roman" w:hAnsi="Times New Roman" w:cs="Times New Roman"/>
          <w:sz w:val="24"/>
          <w:szCs w:val="24"/>
        </w:rPr>
        <w:t>č. 315/2016 Z. z. o registri partnerov verejného sektora.</w:t>
      </w:r>
      <w:r w:rsidR="004B293E" w:rsidRPr="004B293E">
        <w:rPr>
          <w:rFonts w:ascii="Times New Roman" w:eastAsia="Times New Roman" w:hAnsi="Times New Roman" w:cs="Times New Roman"/>
          <w:sz w:val="24"/>
          <w:szCs w:val="24"/>
          <w:lang w:eastAsia="sk-SK"/>
        </w:rPr>
        <w:t xml:space="preserve"> </w:t>
      </w:r>
      <w:r w:rsidR="004B293E" w:rsidRPr="000C1FBB">
        <w:rPr>
          <w:rFonts w:ascii="Times New Roman" w:eastAsia="Times New Roman" w:hAnsi="Times New Roman" w:cs="Times New Roman"/>
          <w:sz w:val="24"/>
          <w:szCs w:val="24"/>
          <w:lang w:eastAsia="sk-SK"/>
        </w:rPr>
        <w:t>v znení neskorších predpisov</w:t>
      </w:r>
      <w:r>
        <w:rPr>
          <w:rFonts w:ascii="Times New Roman" w:eastAsia="Times New Roman" w:hAnsi="Times New Roman" w:cs="Times New Roman"/>
          <w:sz w:val="24"/>
          <w:szCs w:val="24"/>
          <w:lang w:eastAsia="sk-SK"/>
        </w:rPr>
        <w:br/>
      </w:r>
      <w:r w:rsidRPr="000C1FBB">
        <w:rPr>
          <w:rFonts w:ascii="Times New Roman" w:eastAsia="Times New Roman" w:hAnsi="Times New Roman" w:cs="Times New Roman"/>
          <w:sz w:val="24"/>
          <w:szCs w:val="24"/>
          <w:lang w:eastAsia="sk-SK"/>
        </w:rPr>
        <w:t>a „Zásad hospodárenia a nakladania s majetkom Prešovského samosprávneho kraja“ v platnom znení</w:t>
      </w:r>
    </w:p>
    <w:p w14:paraId="7C659EC3" w14:textId="5ED6FA4A"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585CB25A" w:rsidR="00C34C5B" w:rsidRPr="00AB03A1" w:rsidRDefault="00C34C5B" w:rsidP="006A150C">
      <w:pPr>
        <w:pStyle w:val="Nadpis2A"/>
        <w:spacing w:line="14.40pt" w:lineRule="auto"/>
      </w:pPr>
      <w:r w:rsidRPr="00AB03A1">
        <w:t>Článok I.</w:t>
      </w:r>
      <w:r w:rsidR="00AB03A1" w:rsidRPr="00AB03A1">
        <w:br/>
      </w:r>
      <w:r w:rsidRPr="00AB03A1">
        <w:t>Zmluvné strany</w:t>
      </w:r>
      <w:r w:rsidR="00285E7E">
        <w:br/>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2F17B553"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Pr="00C82F8A">
        <w:rPr>
          <w:rFonts w:ascii="Times New Roman" w:hAnsi="Times New Roman" w:cs="Times New Roman"/>
          <w:b/>
          <w:bCs/>
          <w:sz w:val="24"/>
          <w:szCs w:val="24"/>
        </w:rPr>
        <w:t>S</w:t>
      </w:r>
      <w:r w:rsidR="00203094">
        <w:rPr>
          <w:rFonts w:ascii="Times New Roman" w:hAnsi="Times New Roman" w:cs="Times New Roman"/>
          <w:b/>
          <w:bCs/>
          <w:sz w:val="24"/>
          <w:szCs w:val="24"/>
        </w:rPr>
        <w:t>tredná odborná škola</w:t>
      </w:r>
    </w:p>
    <w:p w14:paraId="2BF593B3" w14:textId="2B0C46B0"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00203094">
        <w:rPr>
          <w:rFonts w:ascii="Times New Roman" w:hAnsi="Times New Roman" w:cs="Times New Roman"/>
          <w:sz w:val="24"/>
          <w:szCs w:val="24"/>
        </w:rPr>
        <w:t>Garbiarska 1, 060 01  Kežmarok</w:t>
      </w:r>
    </w:p>
    <w:p w14:paraId="073015D1" w14:textId="06EF4168"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Pr="00C82F8A">
        <w:rPr>
          <w:rFonts w:ascii="Times New Roman" w:hAnsi="Times New Roman" w:cs="Times New Roman"/>
          <w:color w:val="000000"/>
          <w:sz w:val="24"/>
          <w:szCs w:val="24"/>
          <w:lang w:eastAsia="sk-SK"/>
        </w:rPr>
        <w:t xml:space="preserve">Ing. </w:t>
      </w:r>
      <w:r w:rsidR="00203094">
        <w:rPr>
          <w:rFonts w:ascii="Times New Roman" w:hAnsi="Times New Roman" w:cs="Times New Roman"/>
          <w:color w:val="121212"/>
          <w:sz w:val="24"/>
          <w:szCs w:val="24"/>
          <w:shd w:val="clear" w:color="auto" w:fill="FFFFFF"/>
        </w:rPr>
        <w:t>Vojtech Wagner</w:t>
      </w:r>
      <w:r w:rsidRPr="00C82F8A">
        <w:rPr>
          <w:rStyle w:val="skgd2"/>
          <w:rFonts w:ascii="Times New Roman" w:hAnsi="Times New Roman" w:cs="Times New Roman"/>
          <w:color w:val="121212"/>
          <w:sz w:val="24"/>
          <w:szCs w:val="24"/>
          <w:specVanish w:val="0"/>
        </w:rPr>
        <w:t>, riaditeľ</w:t>
      </w:r>
    </w:p>
    <w:p w14:paraId="5AC1B9F5" w14:textId="3A1D530A"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203094">
        <w:rPr>
          <w:rFonts w:ascii="Times New Roman" w:hAnsi="Times New Roman" w:cs="Times New Roman"/>
          <w:color w:val="4D5156"/>
          <w:sz w:val="24"/>
          <w:szCs w:val="24"/>
          <w:shd w:val="clear" w:color="auto" w:fill="FFFFFF"/>
        </w:rPr>
        <w:t>37880012</w:t>
      </w:r>
    </w:p>
    <w:p w14:paraId="5507CD56" w14:textId="77777777" w:rsidR="00285E7E" w:rsidRPr="00C82F8A"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t>Štátna pokladnica</w:t>
      </w:r>
    </w:p>
    <w:p w14:paraId="275D3436" w14:textId="2447E873" w:rsidR="00285E7E" w:rsidRPr="00C82F8A" w:rsidRDefault="00285E7E" w:rsidP="006A150C">
      <w:pPr>
        <w:spacing w:after="0pt" w:line="14.40pt" w:lineRule="auto"/>
        <w:rPr>
          <w:rFonts w:ascii="Times New Roman" w:hAnsi="Times New Roman" w:cs="Times New Roman"/>
          <w:b/>
          <w:sz w:val="24"/>
          <w:szCs w:val="24"/>
        </w:rPr>
      </w:pPr>
      <w:r w:rsidRPr="00C82F8A">
        <w:rPr>
          <w:rFonts w:ascii="Times New Roman" w:eastAsia="Times New Roman" w:hAnsi="Times New Roman" w:cs="Times New Roman"/>
          <w:color w:val="000000" w:themeColor="text1"/>
          <w:sz w:val="24"/>
          <w:szCs w:val="24"/>
          <w:lang w:eastAsia="sk-SK"/>
        </w:rPr>
        <w:t>IBAN:</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B5427B" w:rsidRPr="004D3EE2">
        <w:rPr>
          <w:rFonts w:ascii="Times New Roman" w:hAnsi="Times New Roman" w:cs="Times New Roman"/>
          <w:sz w:val="24"/>
          <w:szCs w:val="24"/>
        </w:rPr>
        <w:t>SK</w:t>
      </w:r>
      <w:r w:rsidR="00BA0812">
        <w:rPr>
          <w:rFonts w:ascii="Times New Roman" w:hAnsi="Times New Roman" w:cs="Times New Roman"/>
          <w:sz w:val="24"/>
          <w:szCs w:val="24"/>
        </w:rPr>
        <w:t>37 8180 0070 0051 7642</w:t>
      </w: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A722D6">
      <w:pPr>
        <w:pStyle w:val="Nadpis3A"/>
      </w:pPr>
      <w:r w:rsidRPr="00AB03A1">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2C642C8A"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A0D6F98" w14:textId="1207482D"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D51C2CF" w14:textId="64A25126" w:rsidR="00BA0812" w:rsidRDefault="00BA0812" w:rsidP="00C003BD">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p>
    <w:p w14:paraId="0FCB60E0" w14:textId="4250B58D"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3C689D6C"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146BFF1F" w14:textId="14C25950" w:rsidR="00A35C8B" w:rsidRPr="00D44CDF" w:rsidRDefault="00A35C8B"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t>xxxx</w:t>
      </w:r>
    </w:p>
    <w:p w14:paraId="4EDE456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6D141BE1" w14:textId="0ADAEB02" w:rsidR="00BA0812" w:rsidRDefault="00BA0812" w:rsidP="00C003BD">
      <w:pPr>
        <w:widowControl w:val="0"/>
        <w:tabs>
          <w:tab w:val="start" w:pos="155.95pt"/>
        </w:tabs>
        <w:spacing w:after="0pt" w:line="15.60pt" w:lineRule="auto"/>
        <w:jc w:val="both"/>
        <w:rPr>
          <w:rFonts w:ascii="Times New Roman" w:hAnsi="Times New Roman" w:cs="Times New Roman"/>
          <w:sz w:val="24"/>
          <w:szCs w:val="24"/>
        </w:rPr>
      </w:pPr>
      <w:r>
        <w:rPr>
          <w:rFonts w:ascii="Times New Roman" w:hAnsi="Times New Roman" w:cs="Times New Roman"/>
          <w:sz w:val="24"/>
          <w:szCs w:val="24"/>
        </w:rPr>
        <w:t>Štátna príslušnosť:</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xx</w:t>
      </w:r>
    </w:p>
    <w:p w14:paraId="4018EB23" w14:textId="4B1E8654"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Obchodná spoločnosť zapísaná v Obchodnom registri Okresného súdu ......................................,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0B76748F"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5" w14:textId="77777777" w:rsidR="00C34C5B" w:rsidRPr="00AB03A1" w:rsidRDefault="00C34C5B" w:rsidP="006A150C">
      <w:pPr>
        <w:widowControl w:val="0"/>
        <w:adjustRightInd w:val="0"/>
        <w:spacing w:after="0pt" w:line="14.40pt" w:lineRule="auto"/>
        <w:jc w:val="center"/>
        <w:rPr>
          <w:rFonts w:ascii="Times New Roman" w:eastAsia="Times New Roman" w:hAnsi="Times New Roman" w:cs="Times New Roman"/>
          <w:b/>
          <w:bCs/>
          <w:color w:val="000000"/>
          <w:sz w:val="24"/>
          <w:szCs w:val="24"/>
          <w:lang w:eastAsia="sk-SK"/>
        </w:rPr>
      </w:pPr>
    </w:p>
    <w:p w14:paraId="7C659EE7" w14:textId="34831B84" w:rsidR="00C34C5B" w:rsidRPr="00AB03A1" w:rsidRDefault="00C34C5B" w:rsidP="006A150C">
      <w:pPr>
        <w:pStyle w:val="Nadpis2A"/>
        <w:spacing w:line="14.40pt" w:lineRule="auto"/>
      </w:pPr>
      <w:r w:rsidRPr="00AB03A1">
        <w:t>Článok II.</w:t>
      </w:r>
      <w:r w:rsidR="00AB03A1">
        <w:br/>
      </w:r>
      <w:r w:rsidRPr="00AB03A1">
        <w:t xml:space="preserve">Predmet zmluvy </w:t>
      </w:r>
    </w:p>
    <w:p w14:paraId="0E22AA8D" w14:textId="77777777" w:rsidR="00BA0812" w:rsidRPr="00BA0812" w:rsidRDefault="00C34C5B" w:rsidP="00BA0812">
      <w:pPr>
        <w:pStyle w:val="Odsekzoznamu"/>
        <w:numPr>
          <w:ilvl w:val="0"/>
          <w:numId w:val="28"/>
        </w:numPr>
        <w:ind w:start="21.30pt" w:hanging="21.30pt"/>
        <w:rPr>
          <w:rFonts w:ascii="Times New Roman" w:hAnsi="Times New Roman" w:cs="Times New Roman"/>
          <w:sz w:val="24"/>
          <w:szCs w:val="24"/>
        </w:rPr>
      </w:pPr>
      <w:r w:rsidRPr="00BA0812">
        <w:rPr>
          <w:rFonts w:ascii="Times New Roman" w:eastAsia="Times New Roman" w:hAnsi="Times New Roman" w:cs="Times New Roman"/>
          <w:color w:val="000000"/>
          <w:sz w:val="24"/>
          <w:szCs w:val="24"/>
          <w:lang w:eastAsia="sk-SK"/>
        </w:rPr>
        <w:t xml:space="preserve">Predávajúci vyhlasuje, </w:t>
      </w:r>
      <w:r w:rsidR="00285E7E" w:rsidRPr="00BA0812">
        <w:rPr>
          <w:rFonts w:ascii="Times New Roman" w:eastAsia="Times New Roman" w:hAnsi="Times New Roman" w:cs="Times New Roman"/>
          <w:color w:val="000000"/>
          <w:sz w:val="24"/>
          <w:szCs w:val="24"/>
          <w:lang w:eastAsia="sk-SK"/>
        </w:rPr>
        <w:t xml:space="preserve">že je výlučným vlastníkom nehnuteľného majetku </w:t>
      </w:r>
      <w:r w:rsidR="00285E7E" w:rsidRPr="00BA0812">
        <w:rPr>
          <w:rFonts w:ascii="Times New Roman" w:hAnsi="Times New Roman" w:cs="Times New Roman"/>
          <w:sz w:val="24"/>
          <w:szCs w:val="24"/>
        </w:rPr>
        <w:t xml:space="preserve">v správe </w:t>
      </w:r>
      <w:r w:rsidR="00BA0812" w:rsidRPr="00BA0812">
        <w:rPr>
          <w:rFonts w:ascii="Times New Roman" w:hAnsi="Times New Roman" w:cs="Times New Roman"/>
          <w:sz w:val="24"/>
          <w:szCs w:val="24"/>
        </w:rPr>
        <w:t>Stredná odborná škola, Garbiarska 1, Kežmarok, k. ú. Kežmarok, obec Kežmarok okres Kežmarok</w:t>
      </w:r>
    </w:p>
    <w:p w14:paraId="62F58A7C" w14:textId="77777777" w:rsidR="00BA0812" w:rsidRPr="00BA0812" w:rsidRDefault="00BA0812" w:rsidP="00BA0812">
      <w:pPr>
        <w:pStyle w:val="zoznampomlcky"/>
      </w:pPr>
      <w:r w:rsidRPr="00BA0812">
        <w:t>zapísaného na LV č. 2759, a to:</w:t>
      </w:r>
    </w:p>
    <w:p w14:paraId="00CE97C9" w14:textId="77777777" w:rsidR="00BA0812" w:rsidRPr="00BA0812" w:rsidRDefault="00BA0812" w:rsidP="00BA0812">
      <w:pPr>
        <w:pStyle w:val="zoznampomlcky"/>
      </w:pPr>
      <w:r w:rsidRPr="00BA0812">
        <w:t>pozemky parcely registra C KN:</w:t>
      </w:r>
    </w:p>
    <w:p w14:paraId="10A19A3E" w14:textId="77777777" w:rsidR="00BA0812" w:rsidRPr="00BA0812" w:rsidRDefault="00BA0812" w:rsidP="00BA0812">
      <w:pPr>
        <w:pStyle w:val="zoznam2uroven"/>
      </w:pPr>
      <w:r w:rsidRPr="00BA0812">
        <w:t>parcelné číslo  2230/3, zastavaná plocha a nádvorie o výmere 2384 m²</w:t>
      </w:r>
    </w:p>
    <w:p w14:paraId="22A6F40C" w14:textId="77777777" w:rsidR="00BA0812" w:rsidRPr="00BA0812" w:rsidRDefault="00BA0812" w:rsidP="00BA0812">
      <w:pPr>
        <w:pStyle w:val="zoznam2uroven"/>
      </w:pPr>
      <w:r w:rsidRPr="00BA0812">
        <w:t>parcelné číslo 2230/4, zastavaná plocha a nádvorie o výmere 719 m²</w:t>
      </w:r>
    </w:p>
    <w:p w14:paraId="79ED4630" w14:textId="77777777" w:rsidR="00BA0812" w:rsidRPr="00BA0812" w:rsidRDefault="00BA0812" w:rsidP="00BA0812">
      <w:pPr>
        <w:pStyle w:val="zoznam2uroven"/>
      </w:pPr>
      <w:r w:rsidRPr="00BA0812">
        <w:t>parcelné číslo 2230/5, ostatná plocha o výmere 1034 m²</w:t>
      </w:r>
    </w:p>
    <w:p w14:paraId="1EAA8F1F" w14:textId="77777777" w:rsidR="00BA0812" w:rsidRPr="00BA0812" w:rsidRDefault="00BA0812" w:rsidP="00BA0812">
      <w:pPr>
        <w:pStyle w:val="zoznampomlcky"/>
        <w:numPr>
          <w:ilvl w:val="0"/>
          <w:numId w:val="0"/>
        </w:numPr>
        <w:ind w:start="57.25pt" w:hanging="18pt"/>
      </w:pPr>
    </w:p>
    <w:p w14:paraId="104154E2" w14:textId="77777777" w:rsidR="00BA0812" w:rsidRPr="00BA0812" w:rsidRDefault="00BA0812" w:rsidP="00BA0812">
      <w:pPr>
        <w:pStyle w:val="zoznampomlcky"/>
        <w:numPr>
          <w:ilvl w:val="0"/>
          <w:numId w:val="26"/>
        </w:numPr>
        <w:ind w:start="35.45pt" w:hanging="21.25pt"/>
      </w:pPr>
      <w:r w:rsidRPr="00BA0812">
        <w:t>stavba:</w:t>
      </w:r>
    </w:p>
    <w:p w14:paraId="3562138E" w14:textId="77777777" w:rsidR="00BA0812" w:rsidRPr="00BA0812" w:rsidRDefault="00BA0812" w:rsidP="00BA0812">
      <w:pPr>
        <w:pStyle w:val="Odsekzoznamu"/>
        <w:ind w:start="35.45pt"/>
        <w:rPr>
          <w:rFonts w:ascii="Times New Roman" w:hAnsi="Times New Roman" w:cs="Times New Roman"/>
          <w:sz w:val="24"/>
          <w:szCs w:val="24"/>
        </w:rPr>
      </w:pPr>
      <w:r w:rsidRPr="00BA0812">
        <w:rPr>
          <w:rFonts w:ascii="Times New Roman" w:hAnsi="Times New Roman" w:cs="Times New Roman"/>
          <w:sz w:val="24"/>
          <w:szCs w:val="24"/>
        </w:rPr>
        <w:t>dielne odborného výcviku s príslušenstvom, súpisné číslo 2588, na pozemku registra C KN parcelné číslo 2230/3, zastavaná plocha a nádvorie o výmere 2384 m²</w:t>
      </w:r>
    </w:p>
    <w:p w14:paraId="0E9503EF" w14:textId="77777777" w:rsidR="00BA0812" w:rsidRPr="00BA0812" w:rsidRDefault="00BA0812" w:rsidP="00BA0812">
      <w:pPr>
        <w:pStyle w:val="zoznampomlcky"/>
        <w:numPr>
          <w:ilvl w:val="0"/>
          <w:numId w:val="0"/>
        </w:numPr>
        <w:ind w:start="35.45pt"/>
      </w:pPr>
    </w:p>
    <w:p w14:paraId="05C49708" w14:textId="77777777" w:rsidR="00BA0812" w:rsidRPr="00BA0812" w:rsidRDefault="00BA0812" w:rsidP="00BA0812">
      <w:pPr>
        <w:pStyle w:val="zoznampomlcky"/>
        <w:numPr>
          <w:ilvl w:val="0"/>
          <w:numId w:val="0"/>
        </w:numPr>
        <w:ind w:start="35.45pt"/>
      </w:pPr>
      <w:r w:rsidRPr="00BA0812">
        <w:t>spoluvlastnícky podiel: 1/1</w:t>
      </w:r>
    </w:p>
    <w:p w14:paraId="00245B03" w14:textId="77777777" w:rsidR="00BA0812" w:rsidRDefault="00BA0812" w:rsidP="00BA0812">
      <w:pPr>
        <w:pStyle w:val="zoznampomlcky"/>
        <w:numPr>
          <w:ilvl w:val="0"/>
          <w:numId w:val="0"/>
        </w:numPr>
        <w:ind w:start="35.45pt"/>
      </w:pPr>
      <w:r w:rsidRPr="00BA0812">
        <w:t xml:space="preserve">ťarchy: bez zápisu </w:t>
      </w:r>
    </w:p>
    <w:p w14:paraId="33A0AE00" w14:textId="77777777" w:rsidR="00BA0812" w:rsidRPr="00BA0812" w:rsidRDefault="00BA0812" w:rsidP="00BA0812">
      <w:pPr>
        <w:pStyle w:val="Odsekzoznamu"/>
        <w:spacing w:before="6pt" w:after="0pt" w:line="15.60pt" w:lineRule="auto"/>
        <w:rPr>
          <w:rFonts w:ascii="Times New Roman" w:hAnsi="Times New Roman" w:cs="Times New Roman"/>
          <w:sz w:val="24"/>
          <w:szCs w:val="24"/>
          <w:lang w:eastAsia="sk-SK"/>
        </w:rPr>
      </w:pPr>
    </w:p>
    <w:p w14:paraId="6C88A1F1" w14:textId="1B7E1ECE" w:rsidR="00B71846" w:rsidRPr="00BA0812" w:rsidRDefault="00C34C5B" w:rsidP="00466DA0">
      <w:pPr>
        <w:pStyle w:val="Odsekzoznamu"/>
        <w:numPr>
          <w:ilvl w:val="0"/>
          <w:numId w:val="28"/>
        </w:numPr>
        <w:spacing w:before="6pt" w:after="0pt" w:line="15.60pt" w:lineRule="auto"/>
        <w:ind w:start="21.30pt" w:hanging="21.30pt"/>
        <w:jc w:val="both"/>
        <w:rPr>
          <w:rFonts w:ascii="Times New Roman" w:hAnsi="Times New Roman" w:cs="Times New Roman"/>
          <w:sz w:val="24"/>
          <w:szCs w:val="24"/>
          <w:lang w:eastAsia="cs-CZ"/>
        </w:rPr>
      </w:pPr>
      <w:r w:rsidRPr="00BA0812">
        <w:rPr>
          <w:rFonts w:ascii="Times New Roman" w:hAnsi="Times New Roman" w:cs="Times New Roman"/>
          <w:sz w:val="24"/>
          <w:szCs w:val="24"/>
          <w:lang w:eastAsia="sk-SK"/>
        </w:rPr>
        <w:t>Predmetom tejto kúpnej zmluvy je prevod nehnuteľného majetku uvedeného v čl. II bod 1 tejto zmluvy v celosti do výlučného vlastníctva kupujúceho</w:t>
      </w:r>
      <w:r w:rsidR="002A452F">
        <w:rPr>
          <w:rFonts w:ascii="Times New Roman" w:hAnsi="Times New Roman" w:cs="Times New Roman"/>
          <w:sz w:val="24"/>
          <w:szCs w:val="24"/>
          <w:lang w:eastAsia="sk-SK"/>
        </w:rPr>
        <w:t>,</w:t>
      </w:r>
      <w:r w:rsidRPr="00C2225A">
        <w:rPr>
          <w:rFonts w:ascii="Times New Roman" w:hAnsi="Times New Roman" w:cs="Times New Roman"/>
          <w:color w:val="C00000"/>
          <w:sz w:val="24"/>
          <w:szCs w:val="24"/>
          <w:lang w:eastAsia="sk-SK"/>
        </w:rPr>
        <w:t xml:space="preserve"> </w:t>
      </w:r>
      <w:r w:rsidRPr="00BA0812">
        <w:rPr>
          <w:rFonts w:ascii="Times New Roman" w:hAnsi="Times New Roman" w:cs="Times New Roman"/>
          <w:sz w:val="24"/>
          <w:szCs w:val="24"/>
          <w:lang w:eastAsia="sk-SK"/>
        </w:rPr>
        <w:t>ktorého návrh na uzatvorenie kúpnej zmluvy doručený v obchodnej verejnej súťaži bol komisiou vyhodnotený ako najvhodnejší.</w:t>
      </w:r>
      <w:r w:rsidR="00F74657" w:rsidRPr="00BA0812">
        <w:rPr>
          <w:rFonts w:ascii="Times New Roman" w:hAnsi="Times New Roman" w:cs="Times New Roman"/>
          <w:sz w:val="24"/>
          <w:szCs w:val="24"/>
          <w:lang w:eastAsia="sk-SK"/>
        </w:rPr>
        <w:t xml:space="preserve"> </w:t>
      </w:r>
      <w:r w:rsidR="00F74657" w:rsidRPr="00BA0812">
        <w:rPr>
          <w:rFonts w:ascii="Times New Roman" w:hAnsi="Times New Roman" w:cs="Times New Roman"/>
          <w:sz w:val="24"/>
          <w:szCs w:val="24"/>
        </w:rPr>
        <w:t>Predmetom Kúpnej zmluvy je aj odňatie nehnuteľného majetku uvedeného v ods.1 tohto článku zo správy správcu.</w:t>
      </w:r>
    </w:p>
    <w:p w14:paraId="1C012424"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3BF60F7D" w14:textId="0A5267A3" w:rsidR="00F74657" w:rsidRPr="00F74657" w:rsidRDefault="00F74657" w:rsidP="00BA0812">
      <w:pPr>
        <w:pStyle w:val="Odsekzoznamu"/>
        <w:widowControl w:val="0"/>
        <w:numPr>
          <w:ilvl w:val="0"/>
          <w:numId w:val="28"/>
        </w:numPr>
        <w:adjustRightInd w:val="0"/>
        <w:spacing w:before="6pt" w:after="0pt" w:line="14.40pt" w:lineRule="auto"/>
        <w:ind w:start="21.30pt" w:hanging="14.2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69BD0F37" w14:textId="77777777" w:rsidR="00F74657" w:rsidRPr="00C82F8A"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3D0FDFFC" w14:textId="31DD891D" w:rsidR="00A60454" w:rsidRDefault="00F74657" w:rsidP="00A60454">
      <w:pPr>
        <w:pStyle w:val="Odsekzoznamu"/>
        <w:widowControl w:val="0"/>
        <w:numPr>
          <w:ilvl w:val="0"/>
          <w:numId w:val="34"/>
        </w:numPr>
        <w:adjustRightInd w:val="0"/>
        <w:spacing w:after="6pt" w:line="15.60pt" w:lineRule="auto"/>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v súlade s § 9 ods. 3 písm. a) zákona NR SR č. 446/2001 Z. z. o majetku vyšších územných celkov v znení neskorších predpisov uznesením č. </w:t>
      </w:r>
      <w:r w:rsidR="00DB7740">
        <w:rPr>
          <w:rFonts w:ascii="Times New Roman" w:eastAsia="Times New Roman" w:hAnsi="Times New Roman" w:cs="Times New Roman"/>
          <w:color w:val="000000"/>
          <w:sz w:val="24"/>
          <w:szCs w:val="24"/>
          <w:lang w:eastAsia="sk-SK"/>
        </w:rPr>
        <w:t>354/</w:t>
      </w:r>
      <w:r w:rsidR="00213D4D">
        <w:rPr>
          <w:rFonts w:ascii="Times New Roman" w:eastAsia="Times New Roman" w:hAnsi="Times New Roman" w:cs="Times New Roman"/>
          <w:color w:val="000000"/>
          <w:sz w:val="24"/>
          <w:szCs w:val="24"/>
          <w:lang w:eastAsia="sk-SK"/>
        </w:rPr>
        <w:t>202</w:t>
      </w:r>
      <w:r w:rsidR="00DB7740">
        <w:rPr>
          <w:rFonts w:ascii="Times New Roman" w:eastAsia="Times New Roman" w:hAnsi="Times New Roman" w:cs="Times New Roman"/>
          <w:color w:val="000000"/>
          <w:sz w:val="24"/>
          <w:szCs w:val="24"/>
          <w:lang w:eastAsia="sk-SK"/>
        </w:rPr>
        <w:t>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DB7740">
        <w:rPr>
          <w:rFonts w:ascii="Times New Roman" w:eastAsia="Times New Roman" w:hAnsi="Times New Roman" w:cs="Times New Roman"/>
          <w:color w:val="000000"/>
          <w:sz w:val="24"/>
          <w:szCs w:val="24"/>
          <w:lang w:eastAsia="sk-SK"/>
        </w:rPr>
        <w:t>12</w:t>
      </w:r>
      <w:r w:rsidR="00213D4D">
        <w:rPr>
          <w:rFonts w:ascii="Times New Roman" w:eastAsia="Times New Roman" w:hAnsi="Times New Roman" w:cs="Times New Roman"/>
          <w:color w:val="000000"/>
          <w:sz w:val="24"/>
          <w:szCs w:val="24"/>
          <w:lang w:eastAsia="sk-SK"/>
        </w:rPr>
        <w:t>.0</w:t>
      </w:r>
      <w:r w:rsidR="00DB7740">
        <w:rPr>
          <w:rFonts w:ascii="Times New Roman" w:eastAsia="Times New Roman" w:hAnsi="Times New Roman" w:cs="Times New Roman"/>
          <w:color w:val="000000"/>
          <w:sz w:val="24"/>
          <w:szCs w:val="24"/>
          <w:lang w:eastAsia="sk-SK"/>
        </w:rPr>
        <w:t>2</w:t>
      </w:r>
      <w:r w:rsidR="00213D4D">
        <w:rPr>
          <w:rFonts w:ascii="Times New Roman" w:eastAsia="Times New Roman" w:hAnsi="Times New Roman" w:cs="Times New Roman"/>
          <w:color w:val="000000"/>
          <w:sz w:val="24"/>
          <w:szCs w:val="24"/>
          <w:lang w:eastAsia="sk-SK"/>
        </w:rPr>
        <w:t>.202</w:t>
      </w:r>
      <w:r w:rsidR="00DB7740">
        <w:rPr>
          <w:rFonts w:ascii="Times New Roman" w:eastAsia="Times New Roman" w:hAnsi="Times New Roman" w:cs="Times New Roman"/>
          <w:color w:val="000000"/>
          <w:sz w:val="24"/>
          <w:szCs w:val="24"/>
          <w:lang w:eastAsia="sk-SK"/>
        </w:rPr>
        <w:t>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w:t>
      </w:r>
      <w:r w:rsidR="00A60454">
        <w:rPr>
          <w:rFonts w:ascii="Times New Roman" w:eastAsia="Times New Roman" w:hAnsi="Times New Roman" w:cs="Times New Roman"/>
          <w:color w:val="000000"/>
          <w:sz w:val="24"/>
          <w:szCs w:val="24"/>
          <w:lang w:eastAsia="sk-SK"/>
        </w:rPr>
        <w:t>,</w:t>
      </w:r>
      <w:r w:rsidRPr="00C82F8A">
        <w:rPr>
          <w:rFonts w:ascii="Times New Roman" w:eastAsia="Times New Roman" w:hAnsi="Times New Roman" w:cs="Times New Roman"/>
          <w:color w:val="000000"/>
          <w:sz w:val="24"/>
          <w:szCs w:val="24"/>
          <w:lang w:eastAsia="sk-SK"/>
        </w:rPr>
        <w:t xml:space="preserve"> </w:t>
      </w:r>
    </w:p>
    <w:p w14:paraId="012A93FB" w14:textId="4D384B54" w:rsidR="00F74657" w:rsidRPr="00E22965" w:rsidRDefault="00F74657" w:rsidP="00A60454">
      <w:pPr>
        <w:pStyle w:val="Odsekzoznamu"/>
        <w:widowControl w:val="0"/>
        <w:numPr>
          <w:ilvl w:val="0"/>
          <w:numId w:val="34"/>
        </w:numPr>
        <w:adjustRightInd w:val="0"/>
        <w:spacing w:after="6pt" w:line="15.60pt" w:lineRule="auto"/>
        <w:jc w:val="both"/>
        <w:rPr>
          <w:rFonts w:ascii="Times New Roman" w:eastAsia="Times New Roman" w:hAnsi="Times New Roman" w:cs="Times New Roman"/>
          <w:color w:val="000000"/>
          <w:sz w:val="24"/>
          <w:szCs w:val="24"/>
          <w:lang w:eastAsia="sk-SK"/>
        </w:rPr>
      </w:pPr>
      <w:r w:rsidRPr="00A60454">
        <w:rPr>
          <w:rFonts w:ascii="Times New Roman" w:eastAsia="Times New Roman" w:hAnsi="Times New Roman" w:cs="Times New Roman"/>
          <w:color w:val="000000"/>
          <w:sz w:val="24"/>
          <w:szCs w:val="24"/>
          <w:lang w:eastAsia="sk-SK"/>
        </w:rPr>
        <w:t xml:space="preserve">v súlade s § 9 ods. 3 písm. b) zákona NR SR č. 446/2001 Z. z. o majetku vyšších územných celkov v znení neskorších </w:t>
      </w:r>
      <w:r w:rsidRPr="00A60454">
        <w:rPr>
          <w:rFonts w:ascii="Times New Roman" w:eastAsia="Times New Roman" w:hAnsi="Times New Roman" w:cs="Times New Roman"/>
          <w:sz w:val="24"/>
          <w:szCs w:val="24"/>
          <w:lang w:eastAsia="sk-SK"/>
        </w:rPr>
        <w:t xml:space="preserve">predpisov uznesením č. </w:t>
      </w:r>
      <w:r w:rsidR="00BA0812" w:rsidRPr="00A60454">
        <w:rPr>
          <w:rFonts w:ascii="Times New Roman" w:eastAsia="Times New Roman" w:hAnsi="Times New Roman" w:cs="Times New Roman"/>
          <w:color w:val="000000"/>
          <w:sz w:val="24"/>
          <w:szCs w:val="24"/>
          <w:lang w:eastAsia="sk-SK"/>
        </w:rPr>
        <w:t>354</w:t>
      </w:r>
      <w:r w:rsidR="00213D4D" w:rsidRPr="00A60454">
        <w:rPr>
          <w:rFonts w:ascii="Times New Roman" w:eastAsia="Times New Roman" w:hAnsi="Times New Roman" w:cs="Times New Roman"/>
          <w:color w:val="000000"/>
          <w:sz w:val="24"/>
          <w:szCs w:val="24"/>
          <w:lang w:eastAsia="sk-SK"/>
        </w:rPr>
        <w:t>/202</w:t>
      </w:r>
      <w:r w:rsidR="00BA0812" w:rsidRPr="00A60454">
        <w:rPr>
          <w:rFonts w:ascii="Times New Roman" w:eastAsia="Times New Roman" w:hAnsi="Times New Roman" w:cs="Times New Roman"/>
          <w:color w:val="000000"/>
          <w:sz w:val="24"/>
          <w:szCs w:val="24"/>
          <w:lang w:eastAsia="sk-SK"/>
        </w:rPr>
        <w:t>4</w:t>
      </w:r>
      <w:r w:rsidR="00213D4D" w:rsidRPr="00A60454">
        <w:rPr>
          <w:rFonts w:ascii="Times New Roman" w:eastAsia="Times New Roman" w:hAnsi="Times New Roman" w:cs="Times New Roman"/>
          <w:color w:val="FF0000"/>
          <w:sz w:val="24"/>
          <w:szCs w:val="24"/>
          <w:lang w:eastAsia="sk-SK"/>
        </w:rPr>
        <w:t xml:space="preserve"> </w:t>
      </w:r>
      <w:r w:rsidR="00213D4D" w:rsidRPr="00A60454">
        <w:rPr>
          <w:rFonts w:ascii="Times New Roman" w:eastAsia="Times New Roman" w:hAnsi="Times New Roman" w:cs="Times New Roman"/>
          <w:color w:val="000000"/>
          <w:sz w:val="24"/>
          <w:szCs w:val="24"/>
          <w:lang w:eastAsia="sk-SK"/>
        </w:rPr>
        <w:t xml:space="preserve">zo dňa </w:t>
      </w:r>
      <w:r w:rsidR="00BA0812" w:rsidRPr="00A60454">
        <w:rPr>
          <w:rFonts w:ascii="Times New Roman" w:eastAsia="Times New Roman" w:hAnsi="Times New Roman" w:cs="Times New Roman"/>
          <w:color w:val="000000"/>
          <w:sz w:val="24"/>
          <w:szCs w:val="24"/>
          <w:lang w:eastAsia="sk-SK"/>
        </w:rPr>
        <w:t>12</w:t>
      </w:r>
      <w:r w:rsidR="00213D4D" w:rsidRPr="00A60454">
        <w:rPr>
          <w:rFonts w:ascii="Times New Roman" w:eastAsia="Times New Roman" w:hAnsi="Times New Roman" w:cs="Times New Roman"/>
          <w:color w:val="000000"/>
          <w:sz w:val="24"/>
          <w:szCs w:val="24"/>
          <w:lang w:eastAsia="sk-SK"/>
        </w:rPr>
        <w:t>.0</w:t>
      </w:r>
      <w:r w:rsidR="00BA0812" w:rsidRPr="00A60454">
        <w:rPr>
          <w:rFonts w:ascii="Times New Roman" w:eastAsia="Times New Roman" w:hAnsi="Times New Roman" w:cs="Times New Roman"/>
          <w:color w:val="000000"/>
          <w:sz w:val="24"/>
          <w:szCs w:val="24"/>
          <w:lang w:eastAsia="sk-SK"/>
        </w:rPr>
        <w:t>2</w:t>
      </w:r>
      <w:r w:rsidR="00213D4D" w:rsidRPr="00A60454">
        <w:rPr>
          <w:rFonts w:ascii="Times New Roman" w:eastAsia="Times New Roman" w:hAnsi="Times New Roman" w:cs="Times New Roman"/>
          <w:color w:val="000000"/>
          <w:sz w:val="24"/>
          <w:szCs w:val="24"/>
          <w:lang w:eastAsia="sk-SK"/>
        </w:rPr>
        <w:t>.202</w:t>
      </w:r>
      <w:r w:rsidR="00BA0812" w:rsidRPr="00A60454">
        <w:rPr>
          <w:rFonts w:ascii="Times New Roman" w:eastAsia="Times New Roman" w:hAnsi="Times New Roman" w:cs="Times New Roman"/>
          <w:color w:val="000000"/>
          <w:sz w:val="24"/>
          <w:szCs w:val="24"/>
          <w:lang w:eastAsia="sk-SK"/>
        </w:rPr>
        <w:t>4</w:t>
      </w:r>
      <w:r w:rsidR="00213D4D" w:rsidRPr="00A60454">
        <w:rPr>
          <w:rFonts w:ascii="Times New Roman" w:eastAsia="Times New Roman" w:hAnsi="Times New Roman" w:cs="Times New Roman"/>
          <w:color w:val="FF0000"/>
          <w:sz w:val="24"/>
          <w:szCs w:val="24"/>
          <w:lang w:eastAsia="sk-SK"/>
        </w:rPr>
        <w:t xml:space="preserve"> </w:t>
      </w:r>
      <w:r w:rsidRPr="00A60454">
        <w:rPr>
          <w:rFonts w:ascii="Times New Roman" w:eastAsia="Times New Roman" w:hAnsi="Times New Roman" w:cs="Times New Roman"/>
          <w:sz w:val="24"/>
          <w:szCs w:val="24"/>
          <w:lang w:eastAsia="sk-SK"/>
        </w:rPr>
        <w:t>schválilo podmienky obchodnej verejnej súťaže.</w:t>
      </w:r>
    </w:p>
    <w:p w14:paraId="03AEB427" w14:textId="77777777" w:rsidR="00E22965" w:rsidRPr="00E22965" w:rsidRDefault="00E22965" w:rsidP="00E22965">
      <w:pPr>
        <w:pStyle w:val="Odsekzoznamu"/>
        <w:widowControl w:val="0"/>
        <w:adjustRightInd w:val="0"/>
        <w:spacing w:after="6pt" w:line="15.60pt" w:lineRule="auto"/>
        <w:ind w:start="53.45pt"/>
        <w:jc w:val="both"/>
        <w:rPr>
          <w:rFonts w:ascii="Times New Roman" w:eastAsia="Times New Roman" w:hAnsi="Times New Roman" w:cs="Times New Roman"/>
          <w:color w:val="000000"/>
          <w:sz w:val="24"/>
          <w:szCs w:val="24"/>
          <w:lang w:eastAsia="sk-SK"/>
        </w:rPr>
      </w:pPr>
    </w:p>
    <w:p w14:paraId="777FBD7C" w14:textId="1D27112C" w:rsidR="00E22965" w:rsidRPr="00E22965" w:rsidRDefault="00E22965" w:rsidP="00E22965">
      <w:pPr>
        <w:pStyle w:val="Odsekzoznamu"/>
        <w:numPr>
          <w:ilvl w:val="0"/>
          <w:numId w:val="28"/>
        </w:numPr>
        <w:ind w:start="35.45pt" w:hanging="28.35pt"/>
        <w:jc w:val="both"/>
        <w:rPr>
          <w:rFonts w:ascii="Times New Roman" w:hAnsi="Times New Roman" w:cs="Times New Roman"/>
          <w:sz w:val="24"/>
          <w:szCs w:val="24"/>
        </w:rPr>
      </w:pPr>
      <w:r w:rsidRPr="00E22965">
        <w:rPr>
          <w:rFonts w:ascii="Times New Roman" w:hAnsi="Times New Roman" w:cs="Times New Roman"/>
          <w:sz w:val="24"/>
          <w:szCs w:val="24"/>
        </w:rPr>
        <w:t xml:space="preserve">Kupujúci , ktorý nie je subjektom verejnej správy a ktorý má povinnosť zapisovať sa do registra partnerov verejného sektora, môže byť nadobúdateľom majetku vyššieho územného celku, práv k majetku alebo iných majetkových práv, ktorých všeobecná hodnota úhrnne prevyšuje sumu 100.000,00 € len vtedy, </w:t>
      </w:r>
      <w:r w:rsidRPr="00E22965">
        <w:rPr>
          <w:rFonts w:ascii="Times New Roman" w:hAnsi="Times New Roman" w:cs="Times New Roman"/>
          <w:b/>
          <w:sz w:val="24"/>
          <w:szCs w:val="24"/>
        </w:rPr>
        <w:t>ak je zapísaný v registri partnerov</w:t>
      </w:r>
      <w:r w:rsidRPr="00E22965">
        <w:rPr>
          <w:rFonts w:ascii="Times New Roman" w:hAnsi="Times New Roman" w:cs="Times New Roman"/>
          <w:sz w:val="24"/>
          <w:szCs w:val="24"/>
        </w:rPr>
        <w:t xml:space="preserve"> </w:t>
      </w:r>
      <w:r w:rsidRPr="00E22965">
        <w:rPr>
          <w:rFonts w:ascii="Times New Roman" w:hAnsi="Times New Roman" w:cs="Times New Roman"/>
          <w:b/>
          <w:sz w:val="24"/>
          <w:szCs w:val="24"/>
        </w:rPr>
        <w:t>verejného sektora</w:t>
      </w:r>
      <w:r w:rsidRPr="00E22965">
        <w:rPr>
          <w:rFonts w:ascii="Times New Roman" w:hAnsi="Times New Roman" w:cs="Times New Roman"/>
          <w:sz w:val="24"/>
          <w:szCs w:val="24"/>
        </w:rPr>
        <w:t xml:space="preserve"> podľa z. č. 315/2016 Z. z. o registri partnerov verejného sektora a o zmene a doplnení niektorých zákonov v znení neskorších predpisov. </w:t>
      </w:r>
    </w:p>
    <w:p w14:paraId="10B41337" w14:textId="77777777" w:rsidR="00E22965" w:rsidRPr="00A60454" w:rsidRDefault="00E22965" w:rsidP="00E22965">
      <w:pPr>
        <w:pStyle w:val="Odsekzoznamu"/>
        <w:widowControl w:val="0"/>
        <w:adjustRightInd w:val="0"/>
        <w:spacing w:after="6pt" w:line="15.60pt" w:lineRule="auto"/>
        <w:ind w:start="53.45pt"/>
        <w:jc w:val="both"/>
        <w:rPr>
          <w:rFonts w:ascii="Times New Roman" w:eastAsia="Times New Roman" w:hAnsi="Times New Roman" w:cs="Times New Roman"/>
          <w:color w:val="000000"/>
          <w:sz w:val="24"/>
          <w:szCs w:val="24"/>
          <w:lang w:eastAsia="sk-SK"/>
        </w:rPr>
      </w:pPr>
    </w:p>
    <w:p w14:paraId="7C659F0C" w14:textId="5FC88B01" w:rsidR="00C34C5B" w:rsidRPr="00F74657" w:rsidRDefault="00C34C5B" w:rsidP="00BA0812">
      <w:pPr>
        <w:pStyle w:val="Odsekzoznamu"/>
        <w:widowControl w:val="0"/>
        <w:numPr>
          <w:ilvl w:val="0"/>
          <w:numId w:val="28"/>
        </w:numPr>
        <w:adjustRightInd w:val="0"/>
        <w:spacing w:before="6pt" w:after="0pt" w:line="14.40pt" w:lineRule="auto"/>
        <w:ind w:start="35.45pt" w:hanging="35.45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dobre známy a kupuje ich v takom stave, v akom sa ku dňu podpisu zmluvy nachádzajú.</w:t>
      </w:r>
    </w:p>
    <w:p w14:paraId="7C659F0E" w14:textId="0BAB21B8" w:rsidR="00C34C5B" w:rsidRDefault="00C34C5B"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7C659F10" w14:textId="70275805" w:rsidR="00C34C5B" w:rsidRPr="00AB03A1" w:rsidRDefault="00C34C5B" w:rsidP="006A150C">
      <w:pPr>
        <w:pStyle w:val="Nadpis2A"/>
        <w:spacing w:line="14.40pt" w:lineRule="auto"/>
      </w:pPr>
      <w:r w:rsidRPr="00AB03A1">
        <w:t>Článok III.</w:t>
      </w:r>
      <w:r w:rsidR="00C30784">
        <w:br/>
      </w:r>
      <w:r w:rsidRPr="00AB03A1">
        <w:t>CENA PREDMETU ZMLUVY</w:t>
      </w:r>
    </w:p>
    <w:p w14:paraId="46329155" w14:textId="4764C53C" w:rsidR="00F74657" w:rsidRDefault="00C34C5B" w:rsidP="00EE0DFC">
      <w:pPr>
        <w:pStyle w:val="OdstavecciselnyA"/>
        <w:numPr>
          <w:ilvl w:val="0"/>
          <w:numId w:val="30"/>
        </w:numPr>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14477591" w14:textId="77777777" w:rsidR="00DB7740" w:rsidRDefault="00DB7740"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eastAsia="Times New Roman" w:hAnsi="Times New Roman" w:cs="Times New Roman"/>
          <w:sz w:val="24"/>
          <w:szCs w:val="24"/>
          <w:lang w:eastAsia="cs-CZ"/>
        </w:rPr>
        <w:t xml:space="preserve">Všeobecná hodnota nehnuteľného majetku stanovená znaleckým posudkom č. 74/2021 zo dňa 15.04.2021 vyhotoveným znalcom Ing. Peter </w:t>
      </w:r>
      <w:proofErr w:type="spellStart"/>
      <w:r w:rsidRPr="00DB7740">
        <w:rPr>
          <w:rFonts w:ascii="Times New Roman" w:eastAsia="Times New Roman" w:hAnsi="Times New Roman" w:cs="Times New Roman"/>
          <w:sz w:val="24"/>
          <w:szCs w:val="24"/>
          <w:lang w:eastAsia="cs-CZ"/>
        </w:rPr>
        <w:t>Repčák</w:t>
      </w:r>
      <w:proofErr w:type="spellEnd"/>
      <w:r w:rsidRPr="00DB7740">
        <w:rPr>
          <w:rFonts w:ascii="Times New Roman" w:eastAsia="Times New Roman" w:hAnsi="Times New Roman" w:cs="Times New Roman"/>
          <w:sz w:val="24"/>
          <w:szCs w:val="24"/>
          <w:lang w:eastAsia="cs-CZ"/>
        </w:rPr>
        <w:t xml:space="preserve">, 059 71  Ľubica, v zmysle vyhlášky MS SR č. 492/2004 Z. z. o stanovení všeobecnej hodnoty majetku v znení neskorších predpisov, predstavuje </w:t>
      </w:r>
      <w:r w:rsidRPr="00DB7740">
        <w:rPr>
          <w:rFonts w:ascii="Times New Roman" w:eastAsia="Times New Roman" w:hAnsi="Times New Roman" w:cs="Times New Roman"/>
          <w:b/>
          <w:bCs/>
          <w:sz w:val="24"/>
          <w:szCs w:val="24"/>
          <w:lang w:eastAsia="cs-CZ"/>
        </w:rPr>
        <w:t>647 000,00 €.</w:t>
      </w:r>
    </w:p>
    <w:p w14:paraId="147603C3" w14:textId="77777777" w:rsidR="00DB7740" w:rsidRPr="00EE0DFC" w:rsidRDefault="00DB7740" w:rsidP="00EE0DFC">
      <w:pPr>
        <w:rPr>
          <w:rFonts w:ascii="Times New Roman" w:eastAsia="Times New Roman" w:hAnsi="Times New Roman" w:cs="Times New Roman"/>
          <w:color w:val="000000"/>
          <w:sz w:val="24"/>
          <w:szCs w:val="24"/>
          <w:lang w:eastAsia="sk-SK"/>
        </w:rPr>
      </w:pPr>
    </w:p>
    <w:p w14:paraId="35E72621" w14:textId="77777777" w:rsidR="00DB7740" w:rsidRDefault="00F74657"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eastAsia="Times New Roman" w:hAnsi="Times New Roman" w:cs="Times New Roman"/>
          <w:color w:val="000000"/>
          <w:sz w:val="24"/>
          <w:szCs w:val="24"/>
          <w:lang w:eastAsia="sk-SK"/>
        </w:rPr>
        <w:t>Finančná zábezpeka vo výške ...................................... EUR (slovom:</w:t>
      </w:r>
      <w:r w:rsidR="004C0067" w:rsidRPr="00DB7740">
        <w:rPr>
          <w:rFonts w:ascii="Times New Roman" w:eastAsia="Times New Roman" w:hAnsi="Times New Roman" w:cs="Times New Roman"/>
          <w:color w:val="000000"/>
          <w:sz w:val="24"/>
          <w:szCs w:val="24"/>
          <w:lang w:eastAsia="sk-SK"/>
        </w:rPr>
        <w:t>..............................................................</w:t>
      </w:r>
      <w:r w:rsidRPr="00DB7740">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DB7740">
        <w:rPr>
          <w:rFonts w:ascii="Times New Roman" w:hAnsi="Times New Roman" w:cs="Times New Roman"/>
          <w:sz w:val="24"/>
          <w:szCs w:val="24"/>
        </w:rPr>
        <w:t>SK02 8180 0000 0070 0051 9242, vedený v Štátnej pokladnici Slovenskej republiky sa započítava na zaplatenie kúpnej ceny.</w:t>
      </w:r>
    </w:p>
    <w:p w14:paraId="7FAE8D76" w14:textId="77777777" w:rsidR="00DB7740" w:rsidRDefault="00DB7740" w:rsidP="00DB7740">
      <w:pPr>
        <w:pStyle w:val="Odsekzoznamu"/>
        <w:rPr>
          <w:rFonts w:ascii="Times New Roman" w:hAnsi="Times New Roman" w:cs="Times New Roman"/>
          <w:sz w:val="24"/>
          <w:szCs w:val="24"/>
        </w:rPr>
      </w:pPr>
    </w:p>
    <w:p w14:paraId="0DCCA840" w14:textId="77777777" w:rsidR="00DB7740" w:rsidRDefault="00F74657" w:rsidP="00DB7740">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hAnsi="Times New Roman" w:cs="Times New Roman"/>
          <w:sz w:val="24"/>
          <w:szCs w:val="24"/>
        </w:rPr>
        <w:lastRenderedPageBreak/>
        <w:t>Kupujúci sa zaväzuj</w:t>
      </w:r>
      <w:r w:rsidR="00213D4D" w:rsidRPr="00DB7740">
        <w:rPr>
          <w:rFonts w:ascii="Times New Roman" w:hAnsi="Times New Roman" w:cs="Times New Roman"/>
          <w:sz w:val="24"/>
          <w:szCs w:val="24"/>
        </w:rPr>
        <w:t>e</w:t>
      </w:r>
      <w:r w:rsidRPr="00DB7740">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sidRPr="00DB7740">
        <w:rPr>
          <w:rFonts w:ascii="Times New Roman" w:hAnsi="Times New Roman" w:cs="Times New Roman"/>
          <w:sz w:val="24"/>
          <w:szCs w:val="24"/>
        </w:rPr>
        <w:t xml:space="preserve"> jej</w:t>
      </w:r>
      <w:r w:rsidRPr="00DB7740">
        <w:rPr>
          <w:rFonts w:ascii="Times New Roman" w:hAnsi="Times New Roman" w:cs="Times New Roman"/>
          <w:sz w:val="24"/>
          <w:szCs w:val="24"/>
        </w:rPr>
        <w:t xml:space="preserve"> vystavenia predávajúcim.</w:t>
      </w:r>
    </w:p>
    <w:p w14:paraId="7F5F471C" w14:textId="77777777" w:rsidR="00DB7740" w:rsidRDefault="00DB7740" w:rsidP="00DB7740">
      <w:pPr>
        <w:pStyle w:val="Odsekzoznamu"/>
        <w:rPr>
          <w:rFonts w:ascii="Times New Roman" w:hAnsi="Times New Roman" w:cs="Times New Roman"/>
          <w:sz w:val="24"/>
          <w:szCs w:val="24"/>
        </w:rPr>
      </w:pPr>
    </w:p>
    <w:p w14:paraId="6668D6F3" w14:textId="369F0697" w:rsidR="00F74657" w:rsidRPr="00DB7740" w:rsidRDefault="00F74657" w:rsidP="00574D19">
      <w:pPr>
        <w:numPr>
          <w:ilvl w:val="0"/>
          <w:numId w:val="30"/>
        </w:numPr>
        <w:spacing w:before="12pt" w:after="0pt" w:line="15.60pt" w:lineRule="auto"/>
        <w:ind w:start="21.30pt" w:end="3.70pt" w:hanging="21.30pt"/>
        <w:contextualSpacing/>
        <w:jc w:val="both"/>
        <w:rPr>
          <w:rFonts w:ascii="Times New Roman" w:eastAsia="Times New Roman" w:hAnsi="Times New Roman" w:cs="Times New Roman"/>
          <w:sz w:val="24"/>
          <w:szCs w:val="24"/>
          <w:lang w:eastAsia="cs-CZ"/>
        </w:rPr>
      </w:pPr>
      <w:r w:rsidRPr="00DB7740">
        <w:rPr>
          <w:rFonts w:ascii="Times New Roman" w:hAnsi="Times New Roman" w:cs="Times New Roman"/>
          <w:sz w:val="24"/>
          <w:szCs w:val="24"/>
        </w:rPr>
        <w:t>Kupujúci sa zaväzuje uhradiť:</w:t>
      </w:r>
    </w:p>
    <w:p w14:paraId="2FE0385D" w14:textId="4F5BAC34" w:rsidR="00A82C92" w:rsidRPr="004D3EE2" w:rsidRDefault="00F74657" w:rsidP="00E22965">
      <w:pPr>
        <w:pStyle w:val="Odsekzoznamu"/>
        <w:numPr>
          <w:ilvl w:val="0"/>
          <w:numId w:val="19"/>
        </w:numPr>
        <w:autoSpaceDE w:val="0"/>
        <w:autoSpaceDN w:val="0"/>
        <w:adjustRightInd w:val="0"/>
        <w:spacing w:after="0pt" w:line="14.40pt" w:lineRule="auto"/>
        <w:ind w:start="42.55pt" w:hanging="7.10pt"/>
        <w:jc w:val="both"/>
        <w:rPr>
          <w:rFonts w:ascii="Times New Roman" w:hAnsi="Times New Roman" w:cs="Times New Roman"/>
          <w:b/>
          <w:sz w:val="24"/>
          <w:szCs w:val="24"/>
        </w:rPr>
      </w:pPr>
      <w:r w:rsidRPr="004D3EE2">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sidRPr="004D3EE2">
        <w:rPr>
          <w:rFonts w:ascii="Times New Roman" w:hAnsi="Times New Roman" w:cs="Times New Roman"/>
          <w:sz w:val="24"/>
          <w:szCs w:val="24"/>
        </w:rPr>
        <w:t xml:space="preserve"> na výdavkov</w:t>
      </w:r>
      <w:r w:rsidR="00727FC0">
        <w:rPr>
          <w:rFonts w:ascii="Times New Roman" w:hAnsi="Times New Roman" w:cs="Times New Roman"/>
          <w:sz w:val="24"/>
          <w:szCs w:val="24"/>
        </w:rPr>
        <w:t>ý</w:t>
      </w:r>
      <w:r w:rsidR="00A82C92" w:rsidRPr="004D3EE2">
        <w:rPr>
          <w:rFonts w:ascii="Times New Roman" w:hAnsi="Times New Roman" w:cs="Times New Roman"/>
          <w:sz w:val="24"/>
          <w:szCs w:val="24"/>
        </w:rPr>
        <w:t xml:space="preserve"> účet Prešovského samosprávneho kraja</w:t>
      </w:r>
      <w:r w:rsidRPr="004D3EE2">
        <w:rPr>
          <w:rFonts w:ascii="Times New Roman" w:hAnsi="Times New Roman" w:cs="Times New Roman"/>
          <w:sz w:val="24"/>
          <w:szCs w:val="24"/>
        </w:rPr>
        <w:t xml:space="preserve"> vo výške </w:t>
      </w:r>
      <w:r w:rsidR="003618D8">
        <w:rPr>
          <w:rFonts w:ascii="Times New Roman" w:hAnsi="Times New Roman" w:cs="Times New Roman"/>
          <w:sz w:val="24"/>
          <w:szCs w:val="24"/>
        </w:rPr>
        <w:t>100</w:t>
      </w:r>
      <w:r w:rsidRPr="004D3EE2">
        <w:rPr>
          <w:rFonts w:ascii="Times New Roman" w:hAnsi="Times New Roman" w:cs="Times New Roman"/>
          <w:sz w:val="24"/>
          <w:szCs w:val="24"/>
        </w:rPr>
        <w:t xml:space="preserve">,00 € (slovom: </w:t>
      </w:r>
      <w:r w:rsidR="003618D8">
        <w:rPr>
          <w:rFonts w:ascii="Times New Roman" w:hAnsi="Times New Roman" w:cs="Times New Roman"/>
          <w:sz w:val="24"/>
          <w:szCs w:val="24"/>
        </w:rPr>
        <w:t>jednosto</w:t>
      </w:r>
      <w:r w:rsidRPr="004D3EE2">
        <w:rPr>
          <w:rFonts w:ascii="Times New Roman" w:hAnsi="Times New Roman" w:cs="Times New Roman"/>
          <w:sz w:val="24"/>
          <w:szCs w:val="24"/>
        </w:rPr>
        <w:t xml:space="preserve"> eur) na</w:t>
      </w:r>
      <w:r w:rsidR="00A82C92" w:rsidRPr="004D3EE2">
        <w:rPr>
          <w:rFonts w:ascii="Times New Roman" w:hAnsi="Times New Roman" w:cs="Times New Roman"/>
          <w:sz w:val="24"/>
          <w:szCs w:val="24"/>
        </w:rPr>
        <w:t xml:space="preserve"> základe faktúry, ktorú vyhotoví predávajúci a to v lehote splatnosti </w:t>
      </w:r>
      <w:r w:rsidR="00A82C92" w:rsidRPr="004D3EE2">
        <w:rPr>
          <w:rFonts w:ascii="Times New Roman" w:hAnsi="Times New Roman" w:cs="Times New Roman"/>
          <w:b/>
          <w:sz w:val="24"/>
          <w:szCs w:val="24"/>
        </w:rPr>
        <w:t>do 30 (slovom: tridsiatich) kalendárnych dní odo dňa jej vystavenia predávajúcim</w:t>
      </w:r>
      <w:r w:rsidRPr="004D3EE2">
        <w:rPr>
          <w:rFonts w:ascii="Times New Roman" w:hAnsi="Times New Roman" w:cs="Times New Roman"/>
          <w:b/>
          <w:sz w:val="24"/>
          <w:szCs w:val="24"/>
        </w:rPr>
        <w:t xml:space="preserve"> </w:t>
      </w:r>
    </w:p>
    <w:p w14:paraId="45D599A1" w14:textId="0863727D" w:rsidR="00F74657" w:rsidRPr="004D3EE2" w:rsidRDefault="00F74657" w:rsidP="00E22965">
      <w:pPr>
        <w:pStyle w:val="Obyajntext"/>
        <w:widowControl w:val="0"/>
        <w:numPr>
          <w:ilvl w:val="0"/>
          <w:numId w:val="19"/>
        </w:numPr>
        <w:adjustRightInd w:val="0"/>
        <w:spacing w:line="14.40pt" w:lineRule="auto"/>
        <w:ind w:hanging="10.65pt"/>
        <w:jc w:val="both"/>
        <w:rPr>
          <w:rFonts w:ascii="Times New Roman" w:hAnsi="Times New Roman" w:cs="Times New Roman"/>
          <w:b/>
          <w:sz w:val="24"/>
          <w:szCs w:val="24"/>
        </w:rPr>
      </w:pPr>
      <w:r w:rsidRPr="004D3EE2">
        <w:rPr>
          <w:rFonts w:ascii="Times New Roman" w:hAnsi="Times New Roman" w:cs="Times New Roman"/>
          <w:sz w:val="24"/>
          <w:szCs w:val="24"/>
        </w:rPr>
        <w:t>a náklady na obstaranie znaleckého posudku vo výške</w:t>
      </w:r>
      <w:r w:rsidR="00BD77EE" w:rsidRPr="004D3EE2">
        <w:rPr>
          <w:rFonts w:ascii="Times New Roman" w:hAnsi="Times New Roman" w:cs="Times New Roman"/>
          <w:sz w:val="24"/>
          <w:szCs w:val="24"/>
        </w:rPr>
        <w:t xml:space="preserve"> </w:t>
      </w:r>
      <w:r w:rsidR="00E22965" w:rsidRPr="00E22965">
        <w:rPr>
          <w:rFonts w:ascii="Times New Roman" w:hAnsi="Times New Roman" w:cs="Times New Roman"/>
          <w:sz w:val="24"/>
          <w:szCs w:val="24"/>
        </w:rPr>
        <w:t>2</w:t>
      </w:r>
      <w:r w:rsidR="005003D5" w:rsidRPr="00E22965">
        <w:rPr>
          <w:rFonts w:ascii="Times New Roman" w:hAnsi="Times New Roman" w:cs="Times New Roman"/>
          <w:sz w:val="24"/>
          <w:szCs w:val="24"/>
        </w:rPr>
        <w:t>.</w:t>
      </w:r>
      <w:r w:rsidR="00E22965" w:rsidRPr="00E22965">
        <w:rPr>
          <w:rFonts w:ascii="Times New Roman" w:hAnsi="Times New Roman" w:cs="Times New Roman"/>
          <w:sz w:val="24"/>
          <w:szCs w:val="24"/>
        </w:rPr>
        <w:t>000</w:t>
      </w:r>
      <w:r w:rsidRPr="00E22965">
        <w:rPr>
          <w:rFonts w:ascii="Times New Roman" w:hAnsi="Times New Roman" w:cs="Times New Roman"/>
          <w:sz w:val="24"/>
          <w:szCs w:val="24"/>
        </w:rPr>
        <w:t>,</w:t>
      </w:r>
      <w:r w:rsidR="00BD77EE" w:rsidRPr="00E22965">
        <w:rPr>
          <w:rFonts w:ascii="Times New Roman" w:hAnsi="Times New Roman" w:cs="Times New Roman"/>
          <w:sz w:val="24"/>
          <w:szCs w:val="24"/>
        </w:rPr>
        <w:t>00</w:t>
      </w:r>
      <w:r w:rsidR="005003D5" w:rsidRPr="00E22965">
        <w:rPr>
          <w:rFonts w:ascii="Times New Roman" w:hAnsi="Times New Roman" w:cs="Times New Roman"/>
          <w:sz w:val="24"/>
          <w:szCs w:val="24"/>
        </w:rPr>
        <w:t>,-</w:t>
      </w:r>
      <w:r w:rsidRPr="00E22965">
        <w:rPr>
          <w:rFonts w:ascii="Times New Roman" w:hAnsi="Times New Roman" w:cs="Times New Roman"/>
          <w:sz w:val="24"/>
          <w:szCs w:val="24"/>
        </w:rPr>
        <w:t xml:space="preserve"> </w:t>
      </w:r>
      <w:r w:rsidRPr="004D3EE2">
        <w:rPr>
          <w:rFonts w:ascii="Times New Roman" w:hAnsi="Times New Roman" w:cs="Times New Roman"/>
          <w:sz w:val="24"/>
          <w:szCs w:val="24"/>
        </w:rPr>
        <w:t xml:space="preserve">EUR (slovom: </w:t>
      </w:r>
      <w:r w:rsidR="00E22965">
        <w:rPr>
          <w:rFonts w:ascii="Times New Roman" w:hAnsi="Times New Roman" w:cs="Times New Roman"/>
          <w:sz w:val="24"/>
          <w:szCs w:val="24"/>
        </w:rPr>
        <w:t>dvetisíc</w:t>
      </w:r>
      <w:r w:rsidRPr="004D3EE2">
        <w:rPr>
          <w:rFonts w:ascii="Times New Roman" w:hAnsi="Times New Roman" w:cs="Times New Roman"/>
          <w:sz w:val="24"/>
          <w:szCs w:val="24"/>
        </w:rPr>
        <w:t xml:space="preserve"> eur ) na účet správcu S</w:t>
      </w:r>
      <w:r w:rsidR="00DB7740">
        <w:rPr>
          <w:rFonts w:ascii="Times New Roman" w:hAnsi="Times New Roman" w:cs="Times New Roman"/>
          <w:sz w:val="24"/>
          <w:szCs w:val="24"/>
        </w:rPr>
        <w:t>trednej odbornej</w:t>
      </w:r>
      <w:r w:rsidRPr="004D3EE2">
        <w:rPr>
          <w:rFonts w:ascii="Times New Roman" w:hAnsi="Times New Roman" w:cs="Times New Roman"/>
          <w:sz w:val="24"/>
          <w:szCs w:val="24"/>
        </w:rPr>
        <w:t xml:space="preserve"> školy číslo IBAN: </w:t>
      </w:r>
      <w:r w:rsidR="0065576B" w:rsidRPr="004D3EE2">
        <w:rPr>
          <w:rFonts w:ascii="Times New Roman" w:hAnsi="Times New Roman" w:cs="Times New Roman"/>
          <w:sz w:val="24"/>
          <w:szCs w:val="24"/>
        </w:rPr>
        <w:t>SK</w:t>
      </w:r>
      <w:r w:rsidR="00DB7740">
        <w:rPr>
          <w:rFonts w:ascii="Times New Roman" w:hAnsi="Times New Roman" w:cs="Times New Roman"/>
          <w:sz w:val="24"/>
          <w:szCs w:val="24"/>
        </w:rPr>
        <w:t>37</w:t>
      </w:r>
      <w:r w:rsidR="0065576B" w:rsidRPr="004D3EE2">
        <w:rPr>
          <w:rFonts w:ascii="Times New Roman" w:hAnsi="Times New Roman" w:cs="Times New Roman"/>
          <w:sz w:val="24"/>
          <w:szCs w:val="24"/>
        </w:rPr>
        <w:t xml:space="preserve"> 8180 00</w:t>
      </w:r>
      <w:r w:rsidR="00DB7740">
        <w:rPr>
          <w:rFonts w:ascii="Times New Roman" w:hAnsi="Times New Roman" w:cs="Times New Roman"/>
          <w:sz w:val="24"/>
          <w:szCs w:val="24"/>
        </w:rPr>
        <w:t>7</w:t>
      </w:r>
      <w:r w:rsidR="0065576B" w:rsidRPr="004D3EE2">
        <w:rPr>
          <w:rFonts w:ascii="Times New Roman" w:hAnsi="Times New Roman" w:cs="Times New Roman"/>
          <w:sz w:val="24"/>
          <w:szCs w:val="24"/>
        </w:rPr>
        <w:t>0 00</w:t>
      </w:r>
      <w:r w:rsidR="00DB7740">
        <w:rPr>
          <w:rFonts w:ascii="Times New Roman" w:hAnsi="Times New Roman" w:cs="Times New Roman"/>
          <w:sz w:val="24"/>
          <w:szCs w:val="24"/>
        </w:rPr>
        <w:t>51</w:t>
      </w:r>
      <w:r w:rsidR="0065576B" w:rsidRPr="004D3EE2">
        <w:rPr>
          <w:rFonts w:ascii="Times New Roman" w:hAnsi="Times New Roman" w:cs="Times New Roman"/>
          <w:sz w:val="24"/>
          <w:szCs w:val="24"/>
        </w:rPr>
        <w:t xml:space="preserve"> </w:t>
      </w:r>
      <w:r w:rsidR="00DB7740">
        <w:rPr>
          <w:rFonts w:ascii="Times New Roman" w:hAnsi="Times New Roman" w:cs="Times New Roman"/>
          <w:sz w:val="24"/>
          <w:szCs w:val="24"/>
        </w:rPr>
        <w:t>7642</w:t>
      </w:r>
      <w:r w:rsidR="0065576B" w:rsidRPr="004D3EE2">
        <w:rPr>
          <w:rFonts w:ascii="Times New Roman" w:hAnsi="Times New Roman" w:cs="Times New Roman"/>
          <w:sz w:val="24"/>
          <w:szCs w:val="24"/>
        </w:rPr>
        <w:t xml:space="preserve"> v</w:t>
      </w:r>
      <w:r w:rsidRPr="004D3EE2">
        <w:rPr>
          <w:rFonts w:ascii="Times New Roman" w:hAnsi="Times New Roman" w:cs="Times New Roman"/>
          <w:sz w:val="24"/>
          <w:szCs w:val="24"/>
        </w:rPr>
        <w:t xml:space="preserve">edený v Štátnej pokladnici Slovenskej republiky </w:t>
      </w:r>
      <w:r w:rsidRPr="004D3EE2">
        <w:rPr>
          <w:rFonts w:ascii="Times New Roman" w:hAnsi="Times New Roman" w:cs="Times New Roman"/>
          <w:b/>
          <w:sz w:val="24"/>
          <w:szCs w:val="24"/>
        </w:rPr>
        <w:t>do 30 (slovom: tridsiatich)  kalendárnych dní odo</w:t>
      </w:r>
      <w:r w:rsidR="00BD45EF" w:rsidRPr="004D3EE2">
        <w:rPr>
          <w:rFonts w:ascii="Times New Roman" w:hAnsi="Times New Roman" w:cs="Times New Roman"/>
          <w:b/>
          <w:sz w:val="24"/>
          <w:szCs w:val="24"/>
        </w:rPr>
        <w:t xml:space="preserve"> dňa nadobudnutia účinnosti tejto zmluvy</w:t>
      </w:r>
      <w:r w:rsidRPr="004D3EE2">
        <w:rPr>
          <w:rFonts w:ascii="Times New Roman" w:hAnsi="Times New Roman" w:cs="Times New Roman"/>
          <w:b/>
          <w:sz w:val="24"/>
          <w:szCs w:val="24"/>
        </w:rPr>
        <w:t>.</w:t>
      </w:r>
    </w:p>
    <w:p w14:paraId="2E738C1B" w14:textId="77777777" w:rsidR="00F74657" w:rsidRPr="00C82F8A" w:rsidRDefault="00F74657" w:rsidP="006A150C">
      <w:pPr>
        <w:pStyle w:val="Odsekzoznamu"/>
        <w:widowControl w:val="0"/>
        <w:adjustRightInd w:val="0"/>
        <w:spacing w:after="0pt" w:line="14.40pt" w:lineRule="auto"/>
        <w:ind w:start="39pt"/>
        <w:jc w:val="both"/>
        <w:rPr>
          <w:rFonts w:ascii="Times New Roman" w:hAnsi="Times New Roman" w:cs="Times New Roman"/>
          <w:sz w:val="24"/>
          <w:szCs w:val="24"/>
        </w:rPr>
      </w:pPr>
    </w:p>
    <w:p w14:paraId="52CD86B6" w14:textId="5401CB94" w:rsidR="00DB7740" w:rsidRDefault="00BA16CE" w:rsidP="003618D8">
      <w:pPr>
        <w:pStyle w:val="Odsekzoznamu"/>
        <w:numPr>
          <w:ilvl w:val="0"/>
          <w:numId w:val="30"/>
        </w:numPr>
        <w:ind w:start="21.30pt" w:end="0.10pt" w:hanging="21.30pt"/>
        <w:rPr>
          <w:rFonts w:ascii="Times New Roman" w:hAnsi="Times New Roman" w:cs="Times New Roman"/>
          <w:sz w:val="24"/>
          <w:szCs w:val="24"/>
        </w:rPr>
      </w:pPr>
      <w:r w:rsidRPr="00DB7740">
        <w:rPr>
          <w:rFonts w:ascii="Times New Roman" w:hAnsi="Times New Roman" w:cs="Times New Roman"/>
          <w:sz w:val="24"/>
          <w:szCs w:val="24"/>
        </w:rPr>
        <w:t>Podmienka úhrady nákladov spojených s prevodom nehnuteľného majetku kupujúcich je v súlade s § 10 ods. 6 „Zásad hospodárenia a nakladania s majetkom Prešovského samosprávneho</w:t>
      </w:r>
      <w:r w:rsidR="003618D8">
        <w:rPr>
          <w:rFonts w:ascii="Times New Roman" w:hAnsi="Times New Roman" w:cs="Times New Roman"/>
          <w:sz w:val="24"/>
          <w:szCs w:val="24"/>
        </w:rPr>
        <w:t xml:space="preserve"> </w:t>
      </w:r>
      <w:r w:rsidRPr="00DB7740">
        <w:rPr>
          <w:rFonts w:ascii="Times New Roman" w:hAnsi="Times New Roman" w:cs="Times New Roman"/>
          <w:sz w:val="24"/>
          <w:szCs w:val="24"/>
        </w:rPr>
        <w:t xml:space="preserve">kraja“. </w:t>
      </w:r>
      <w:r w:rsidR="00DB7740">
        <w:rPr>
          <w:rFonts w:ascii="Times New Roman" w:hAnsi="Times New Roman" w:cs="Times New Roman"/>
          <w:sz w:val="24"/>
          <w:szCs w:val="24"/>
        </w:rPr>
        <w:br/>
      </w:r>
    </w:p>
    <w:p w14:paraId="5A0DE2CB" w14:textId="7327CC06" w:rsidR="00DB7740" w:rsidRDefault="00483B1C" w:rsidP="00C2225A">
      <w:pPr>
        <w:pStyle w:val="Odsekzoznamu"/>
        <w:numPr>
          <w:ilvl w:val="0"/>
          <w:numId w:val="30"/>
        </w:numPr>
        <w:ind w:start="21.30pt" w:hanging="21.30pt"/>
        <w:jc w:val="both"/>
        <w:rPr>
          <w:rFonts w:ascii="Times New Roman" w:hAnsi="Times New Roman" w:cs="Times New Roman"/>
          <w:sz w:val="24"/>
          <w:szCs w:val="24"/>
        </w:rPr>
      </w:pPr>
      <w:r w:rsidRPr="00DB7740">
        <w:rPr>
          <w:rFonts w:ascii="Times New Roman" w:hAnsi="Times New Roman" w:cs="Times New Roman"/>
          <w:sz w:val="24"/>
          <w:szCs w:val="24"/>
        </w:rPr>
        <w:t>Kupujúci vyhlasuje, že pre prípad, ak včas a riadne nezaplatí doplatok kúpnej ceny uvedenej v Článku III bod 1 tejto zmluvy v zmysle Článku III bod 4 tejto zmluvy, alebo nebudú včas a riadne zaplatené ostatné náklady spojené s prevodom nehnuteľností podľa Článku III bod 5 tejto zmluvy</w:t>
      </w:r>
      <w:r w:rsidR="00EE0DFC">
        <w:rPr>
          <w:rFonts w:ascii="Times New Roman" w:hAnsi="Times New Roman" w:cs="Times New Roman"/>
          <w:sz w:val="24"/>
          <w:szCs w:val="24"/>
        </w:rPr>
        <w:t xml:space="preserve"> </w:t>
      </w:r>
      <w:r w:rsidRPr="00DB7740">
        <w:rPr>
          <w:rFonts w:ascii="Times New Roman" w:hAnsi="Times New Roman" w:cs="Times New Roman"/>
          <w:sz w:val="24"/>
          <w:szCs w:val="24"/>
        </w:rPr>
        <w:t xml:space="preserve">súhlasí s prepadnutím zábezpeky špecifikovanej v Článku III bod 3 tejto </w:t>
      </w:r>
      <w:r w:rsidR="00C2225A">
        <w:rPr>
          <w:rFonts w:ascii="Times New Roman" w:hAnsi="Times New Roman" w:cs="Times New Roman"/>
          <w:sz w:val="24"/>
          <w:szCs w:val="24"/>
        </w:rPr>
        <w:t>zm</w:t>
      </w:r>
      <w:r w:rsidRPr="00DB7740">
        <w:rPr>
          <w:rFonts w:ascii="Times New Roman" w:hAnsi="Times New Roman" w:cs="Times New Roman"/>
          <w:sz w:val="24"/>
          <w:szCs w:val="24"/>
        </w:rPr>
        <w:t>luvy a jej zaplatením na základe zmluvy o</w:t>
      </w:r>
      <w:r w:rsidR="00C003BD" w:rsidRPr="00DB7740">
        <w:rPr>
          <w:rFonts w:ascii="Times New Roman" w:hAnsi="Times New Roman" w:cs="Times New Roman"/>
          <w:sz w:val="24"/>
          <w:szCs w:val="24"/>
        </w:rPr>
        <w:t xml:space="preserve"> finančnej </w:t>
      </w:r>
      <w:r w:rsidRPr="00DB7740">
        <w:rPr>
          <w:rFonts w:ascii="Times New Roman" w:hAnsi="Times New Roman" w:cs="Times New Roman"/>
          <w:sz w:val="24"/>
          <w:szCs w:val="24"/>
        </w:rPr>
        <w:t>zábezpeke</w:t>
      </w:r>
      <w:r w:rsidR="00AB6301" w:rsidRPr="00DB7740">
        <w:rPr>
          <w:rFonts w:ascii="Times New Roman" w:hAnsi="Times New Roman" w:cs="Times New Roman"/>
          <w:sz w:val="24"/>
          <w:szCs w:val="24"/>
        </w:rPr>
        <w:t xml:space="preserve"> </w:t>
      </w:r>
      <w:r w:rsidRPr="00DB7740">
        <w:rPr>
          <w:rFonts w:ascii="Times New Roman" w:hAnsi="Times New Roman" w:cs="Times New Roman"/>
          <w:sz w:val="24"/>
          <w:szCs w:val="24"/>
        </w:rPr>
        <w:t xml:space="preserve">v prospech </w:t>
      </w:r>
      <w:r w:rsidR="00AB6301" w:rsidRPr="00DB7740">
        <w:rPr>
          <w:rFonts w:ascii="Times New Roman" w:hAnsi="Times New Roman" w:cs="Times New Roman"/>
          <w:sz w:val="24"/>
          <w:szCs w:val="24"/>
        </w:rPr>
        <w:t>predávajúceho</w:t>
      </w:r>
      <w:r w:rsidR="00BA16CE" w:rsidRPr="00DB7740">
        <w:rPr>
          <w:rFonts w:ascii="Times New Roman" w:hAnsi="Times New Roman" w:cs="Times New Roman"/>
          <w:sz w:val="24"/>
          <w:szCs w:val="24"/>
        </w:rPr>
        <w:t xml:space="preserve">.   </w:t>
      </w:r>
      <w:r w:rsidR="00DB7740">
        <w:rPr>
          <w:rFonts w:ascii="Times New Roman" w:hAnsi="Times New Roman" w:cs="Times New Roman"/>
          <w:sz w:val="24"/>
          <w:szCs w:val="24"/>
        </w:rPr>
        <w:br/>
      </w:r>
    </w:p>
    <w:p w14:paraId="2583A462" w14:textId="397CCDB3" w:rsidR="00817AB5" w:rsidRDefault="00B468E3" w:rsidP="00C2225A">
      <w:pPr>
        <w:pStyle w:val="Odsekzoznamu"/>
        <w:numPr>
          <w:ilvl w:val="0"/>
          <w:numId w:val="30"/>
        </w:numPr>
        <w:ind w:start="21.30pt" w:hanging="21.30pt"/>
        <w:jc w:val="both"/>
        <w:rPr>
          <w:rFonts w:ascii="Times New Roman" w:hAnsi="Times New Roman" w:cs="Times New Roman"/>
          <w:sz w:val="24"/>
          <w:szCs w:val="24"/>
        </w:rPr>
      </w:pPr>
      <w:r w:rsidRPr="00DB7740">
        <w:rPr>
          <w:rFonts w:ascii="Times New Roman" w:hAnsi="Times New Roman" w:cs="Times New Roman"/>
          <w:sz w:val="24"/>
          <w:szCs w:val="24"/>
        </w:rPr>
        <w:t>V prípade, ak kupujúci nezaplatí včas a riadne doplatok kúpnej ceny uvedenej v Článku III bod 1 tejto zmluvy v zmysle Článku III bod 4 tejto zmluvy</w:t>
      </w:r>
      <w:r w:rsidR="00817AB5" w:rsidRPr="00DB7740">
        <w:rPr>
          <w:rFonts w:ascii="Times New Roman" w:hAnsi="Times New Roman" w:cs="Times New Roman"/>
          <w:sz w:val="24"/>
          <w:szCs w:val="24"/>
        </w:rPr>
        <w:t xml:space="preserve"> a ostatné náklady spojené s prevodom nehnuteľnosti uvedené v Článku III bod 5 tejto zmluvy v dohodnutom termíne</w:t>
      </w:r>
      <w:r w:rsidR="00C2225A">
        <w:rPr>
          <w:rFonts w:ascii="Times New Roman" w:hAnsi="Times New Roman" w:cs="Times New Roman"/>
          <w:sz w:val="24"/>
          <w:szCs w:val="24"/>
        </w:rPr>
        <w:t xml:space="preserve"> </w:t>
      </w:r>
      <w:r w:rsidR="00817AB5" w:rsidRPr="00DB7740">
        <w:rPr>
          <w:rFonts w:ascii="Times New Roman" w:hAnsi="Times New Roman" w:cs="Times New Roman"/>
          <w:sz w:val="24"/>
          <w:szCs w:val="24"/>
        </w:rPr>
        <w:t xml:space="preserve"> má predávajúci právo od kúpnej zmluvy odstúpiť.</w:t>
      </w:r>
    </w:p>
    <w:p w14:paraId="03EC29D7" w14:textId="77777777" w:rsidR="008310C3" w:rsidRDefault="008310C3" w:rsidP="008310C3">
      <w:pPr>
        <w:pStyle w:val="Odsekzoznamu"/>
        <w:ind w:start="21.30pt"/>
        <w:jc w:val="both"/>
        <w:rPr>
          <w:rFonts w:ascii="Times New Roman" w:hAnsi="Times New Roman" w:cs="Times New Roman"/>
          <w:sz w:val="24"/>
          <w:szCs w:val="24"/>
        </w:rPr>
      </w:pPr>
    </w:p>
    <w:p w14:paraId="73F53ACC" w14:textId="219A17CD" w:rsidR="00C2225A" w:rsidRPr="00DB7740" w:rsidRDefault="008310C3" w:rsidP="008310C3">
      <w:pPr>
        <w:pStyle w:val="Odsekzoznamu"/>
        <w:ind w:start="21.30pt"/>
        <w:jc w:val="both"/>
        <w:rPr>
          <w:rFonts w:ascii="Times New Roman" w:hAnsi="Times New Roman" w:cs="Times New Roman"/>
          <w:sz w:val="24"/>
          <w:szCs w:val="24"/>
        </w:rPr>
      </w:pPr>
      <w:r>
        <w:rPr>
          <w:rFonts w:ascii="Times New Roman" w:hAnsi="Times New Roman" w:cs="Times New Roman"/>
          <w:sz w:val="24"/>
          <w:szCs w:val="24"/>
        </w:rPr>
        <w:t xml:space="preserve">  </w:t>
      </w:r>
    </w:p>
    <w:p w14:paraId="4D924423" w14:textId="5E1D4F9A" w:rsidR="00B154F5" w:rsidRPr="00AB6301" w:rsidRDefault="00B468E3" w:rsidP="00817AB5">
      <w:pPr>
        <w:pStyle w:val="Odsekzoznamu"/>
        <w:widowControl w:val="0"/>
        <w:adjustRightInd w:val="0"/>
        <w:spacing w:before="12pt" w:after="0pt" w:line="15.60pt" w:lineRule="auto"/>
        <w:ind w:start="21.25pt"/>
        <w:contextualSpacing w:val="0"/>
        <w:jc w:val="both"/>
        <w:rPr>
          <w:rFonts w:ascii="Times New Roman" w:eastAsia="Times New Roman" w:hAnsi="Times New Roman" w:cs="Times New Roman"/>
          <w:sz w:val="24"/>
          <w:szCs w:val="24"/>
          <w:lang w:eastAsia="sk-SK"/>
        </w:rPr>
      </w:pPr>
      <w:r w:rsidRPr="00AB6301">
        <w:rPr>
          <w:rFonts w:ascii="Times New Roman" w:hAnsi="Times New Roman" w:cs="Times New Roman"/>
          <w:sz w:val="24"/>
          <w:szCs w:val="24"/>
        </w:rPr>
        <w:t xml:space="preserve"> </w:t>
      </w:r>
    </w:p>
    <w:p w14:paraId="7C659F36" w14:textId="158E9390" w:rsidR="00C34C5B" w:rsidRPr="00AB03A1" w:rsidRDefault="00C34C5B" w:rsidP="006A150C">
      <w:pPr>
        <w:pStyle w:val="Nadpis2A"/>
        <w:spacing w:line="14.40pt" w:lineRule="auto"/>
      </w:pPr>
      <w:r w:rsidRPr="00AB03A1">
        <w:t>Článok IV.</w:t>
      </w:r>
      <w:r w:rsidR="00C53F38">
        <w:br/>
      </w:r>
      <w:r w:rsidRPr="00AB03A1">
        <w:t>Ostatné ustanovenia</w:t>
      </w:r>
    </w:p>
    <w:p w14:paraId="64D24F67"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Všetky písomnosti, vrátane tých, ktoré vyvolávajú právne účinky, budú medzi zmluvnými  </w:t>
      </w:r>
      <w:r>
        <w:rPr>
          <w:rFonts w:ascii="Times New Roman" w:eastAsia="Times New Roman" w:hAnsi="Times New Roman"/>
          <w:color w:val="000000"/>
          <w:sz w:val="24"/>
          <w:szCs w:val="24"/>
          <w:lang w:eastAsia="sk-SK"/>
        </w:rPr>
        <w:lastRenderedPageBreak/>
        <w:t>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10E4EF84"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sa dohodli, že návrh na začatie konania o povolení vkladu práva k nehnuteľnostiam do katastra nehnuteľností je oprávnený podať výhradne predávajúci, a to v lehote do 30 kalendárnych dní po</w:t>
      </w:r>
      <w:r w:rsidR="00B6298D">
        <w:rPr>
          <w:rFonts w:ascii="Times New Roman" w:eastAsia="Times New Roman" w:hAnsi="Times New Roman"/>
          <w:color w:val="000000"/>
          <w:sz w:val="24"/>
          <w:szCs w:val="24"/>
          <w:lang w:eastAsia="sk-SK"/>
        </w:rPr>
        <w:t xml:space="preserve"> splnení podmienky podľa Článku II bod 4 tejto zmluvy a </w:t>
      </w:r>
      <w:r>
        <w:rPr>
          <w:rFonts w:ascii="Times New Roman" w:eastAsia="Times New Roman" w:hAnsi="Times New Roman"/>
          <w:color w:val="000000"/>
          <w:sz w:val="24"/>
          <w:szCs w:val="24"/>
          <w:lang w:eastAsia="sk-SK"/>
        </w:rPr>
        <w:t xml:space="preserve"> zaplatení doplatku kúpnej ceny podľa Článku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v zmysle Článku III bod 1 tejto zmluvy</w:t>
      </w:r>
      <w:r>
        <w:rPr>
          <w:rFonts w:ascii="Times New Roman" w:eastAsia="Times New Roman" w:hAnsi="Times New Roman"/>
          <w:color w:val="000000"/>
          <w:sz w:val="24"/>
          <w:szCs w:val="24"/>
          <w:lang w:eastAsia="sk-SK"/>
        </w:rPr>
        <w:t xml:space="preserve"> 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3C7624D4"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jedno vyhotovenie je určené pre </w:t>
      </w:r>
      <w:r w:rsidR="00013215">
        <w:rPr>
          <w:rFonts w:ascii="Times New Roman" w:eastAsia="Times New Roman" w:hAnsi="Times New Roman"/>
          <w:color w:val="000000"/>
          <w:sz w:val="24"/>
          <w:szCs w:val="24"/>
          <w:lang w:eastAsia="sk-SK"/>
        </w:rPr>
        <w:t xml:space="preserve">správcu, dve vyhotovenia pre </w:t>
      </w:r>
      <w:r>
        <w:rPr>
          <w:rFonts w:ascii="Times New Roman" w:eastAsia="Times New Roman" w:hAnsi="Times New Roman"/>
          <w:color w:val="000000"/>
          <w:sz w:val="24"/>
          <w:szCs w:val="24"/>
          <w:lang w:eastAsia="sk-SK"/>
        </w:rPr>
        <w:t>kupujúceho a </w:t>
      </w:r>
      <w:r w:rsidR="00013215">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 </w:t>
      </w:r>
    </w:p>
    <w:p w14:paraId="01A15E07" w14:textId="04A9334D" w:rsidR="00F027B9" w:rsidRPr="00EE0DFC" w:rsidRDefault="00A21521" w:rsidP="00EE0DFC">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w:t>
      </w:r>
      <w:r w:rsidR="00B6298D">
        <w:rPr>
          <w:rFonts w:ascii="Times New Roman" w:eastAsia="Times New Roman" w:hAnsi="Times New Roman"/>
          <w:color w:val="000000"/>
          <w:sz w:val="24"/>
          <w:szCs w:val="24"/>
          <w:lang w:eastAsia="sk-SK"/>
        </w:rPr>
        <w:t>sujú.</w:t>
      </w:r>
    </w:p>
    <w:p w14:paraId="26A0F65B" w14:textId="11D5DA40" w:rsidR="00F027B9" w:rsidRPr="00F027B9" w:rsidRDefault="00F027B9" w:rsidP="00A60454">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14:paraId="12AC0F78" w14:textId="6C1591FA" w:rsidR="00F027B9" w:rsidRPr="00F027B9" w:rsidRDefault="00F027B9" w:rsidP="00A60454">
      <w:pPr>
        <w:widowControl w:val="0"/>
        <w:adjustRightInd w:val="0"/>
        <w:spacing w:after="0pt" w:line="14.40pt" w:lineRule="auto"/>
        <w:ind w:firstLine="21.30pt"/>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14:paraId="405CD5FF"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6F9A479" w14:textId="128E1E2E"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14:paraId="7227A359"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14:paraId="75B29506"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5F0C0595"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lastRenderedPageBreak/>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6B3F0F73"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14:paraId="6D40A550"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6412D5B0" w14:textId="24A347E7" w:rsidR="00F027B9" w:rsidRPr="00F027B9" w:rsidRDefault="00F027B9" w:rsidP="006A150C">
      <w:pPr>
        <w:autoSpaceDE w:val="0"/>
        <w:autoSpaceDN w:val="0"/>
        <w:adjustRightInd w:val="0"/>
        <w:spacing w:after="0pt" w:line="14.40pt" w:lineRule="auto"/>
        <w:ind w:firstLine="21.30pt"/>
        <w:rPr>
          <w:rFonts w:ascii="Times New Roman" w:hAnsi="Times New Roman"/>
          <w:sz w:val="24"/>
          <w:szCs w:val="24"/>
        </w:rPr>
      </w:pPr>
      <w:r w:rsidRPr="00F027B9">
        <w:rPr>
          <w:rFonts w:ascii="Times New Roman" w:hAnsi="Times New Roman"/>
          <w:sz w:val="24"/>
          <w:szCs w:val="24"/>
        </w:rPr>
        <w:t>V </w:t>
      </w:r>
      <w:r w:rsidR="00C029AB">
        <w:rPr>
          <w:rFonts w:ascii="Times New Roman" w:hAnsi="Times New Roman"/>
          <w:sz w:val="24"/>
          <w:szCs w:val="24"/>
        </w:rPr>
        <w:t>Kežmarku</w:t>
      </w:r>
      <w:r w:rsidRPr="00F027B9">
        <w:rPr>
          <w:rFonts w:ascii="Times New Roman" w:hAnsi="Times New Roman"/>
          <w:sz w:val="24"/>
          <w:szCs w:val="24"/>
        </w:rPr>
        <w:t xml:space="preserve">, dňa:   </w:t>
      </w:r>
    </w:p>
    <w:p w14:paraId="419CA2DE" w14:textId="16DF1FC6" w:rsidR="00F027B9" w:rsidRPr="00F027B9" w:rsidRDefault="00F027B9" w:rsidP="006A150C">
      <w:pPr>
        <w:autoSpaceDE w:val="0"/>
        <w:autoSpaceDN w:val="0"/>
        <w:adjustRightInd w:val="0"/>
        <w:spacing w:after="0pt" w:line="14.40pt" w:lineRule="auto"/>
        <w:ind w:firstLine="21.30pt"/>
        <w:rPr>
          <w:rFonts w:ascii="Times New Roman" w:hAnsi="Times New Roman"/>
          <w:b/>
          <w:bCs/>
          <w:sz w:val="24"/>
          <w:szCs w:val="24"/>
        </w:rPr>
      </w:pPr>
      <w:r w:rsidRPr="00F027B9">
        <w:rPr>
          <w:rFonts w:ascii="Times New Roman" w:hAnsi="Times New Roman"/>
          <w:b/>
          <w:bCs/>
          <w:sz w:val="24"/>
          <w:szCs w:val="24"/>
        </w:rPr>
        <w:t xml:space="preserve">Správca: </w:t>
      </w:r>
      <w:r w:rsidR="00C029AB">
        <w:rPr>
          <w:rFonts w:ascii="Times New Roman" w:hAnsi="Times New Roman"/>
          <w:sz w:val="24"/>
          <w:szCs w:val="24"/>
        </w:rPr>
        <w:t>Stredná odborná škola</w:t>
      </w:r>
    </w:p>
    <w:p w14:paraId="31210800"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5B3CAA4F" w14:textId="47168701"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415E8F6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2679D21" w14:textId="4C5C8E12" w:rsid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cs="Times New Roman"/>
          <w:color w:val="000000"/>
          <w:sz w:val="24"/>
          <w:szCs w:val="24"/>
          <w:lang w:eastAsia="sk-SK"/>
        </w:rPr>
        <w:t xml:space="preserve">Ing. </w:t>
      </w:r>
      <w:r w:rsidR="00A60454">
        <w:rPr>
          <w:rFonts w:ascii="Times New Roman" w:hAnsi="Times New Roman" w:cs="Times New Roman"/>
          <w:color w:val="121212"/>
          <w:sz w:val="24"/>
          <w:szCs w:val="24"/>
          <w:shd w:val="clear" w:color="auto" w:fill="FFFFFF"/>
        </w:rPr>
        <w:t>Vojtech</w:t>
      </w:r>
      <w:r w:rsidRPr="00F027B9">
        <w:rPr>
          <w:rFonts w:ascii="Times New Roman" w:hAnsi="Times New Roman" w:cs="Times New Roman"/>
          <w:color w:val="121212"/>
          <w:sz w:val="24"/>
          <w:szCs w:val="24"/>
          <w:shd w:val="clear" w:color="auto" w:fill="FFFFFF"/>
        </w:rPr>
        <w:t xml:space="preserve"> </w:t>
      </w:r>
      <w:r w:rsidR="00A60454">
        <w:rPr>
          <w:rFonts w:ascii="Times New Roman" w:hAnsi="Times New Roman" w:cs="Times New Roman"/>
          <w:color w:val="121212"/>
          <w:sz w:val="24"/>
          <w:szCs w:val="24"/>
          <w:shd w:val="clear" w:color="auto" w:fill="FFFFFF"/>
        </w:rPr>
        <w:t>Wagner</w:t>
      </w:r>
      <w:r w:rsidRPr="00F027B9">
        <w:rPr>
          <w:rFonts w:ascii="Times New Roman" w:hAnsi="Times New Roman"/>
          <w:sz w:val="24"/>
          <w:szCs w:val="24"/>
        </w:rPr>
        <w:t>, riaditeľ školy</w:t>
      </w:r>
      <w:r w:rsidR="00E22965">
        <w:rPr>
          <w:rFonts w:ascii="Times New Roman" w:hAnsi="Times New Roman"/>
          <w:sz w:val="24"/>
          <w:szCs w:val="24"/>
        </w:rPr>
        <w:br/>
      </w:r>
      <w:r w:rsidR="00E22965">
        <w:rPr>
          <w:rFonts w:ascii="Times New Roman" w:hAnsi="Times New Roman"/>
          <w:sz w:val="24"/>
          <w:szCs w:val="24"/>
        </w:rPr>
        <w:br/>
      </w:r>
    </w:p>
    <w:p w14:paraId="58E5036E" w14:textId="64C17B2F" w:rsidR="00013215" w:rsidRDefault="00013215" w:rsidP="006A150C">
      <w:pPr>
        <w:autoSpaceDE w:val="0"/>
        <w:autoSpaceDN w:val="0"/>
        <w:adjustRightInd w:val="0"/>
        <w:spacing w:after="0pt" w:line="14.40pt" w:lineRule="auto"/>
        <w:rPr>
          <w:rFonts w:ascii="Times New Roman" w:hAnsi="Times New Roman"/>
        </w:rPr>
      </w:pPr>
    </w:p>
    <w:p w14:paraId="6D9FAD50" w14:textId="7820CEFE" w:rsidR="00013215" w:rsidRPr="00A21F79" w:rsidRDefault="00013215" w:rsidP="00E22965">
      <w:pPr>
        <w:autoSpaceDE w:val="0"/>
        <w:autoSpaceDN w:val="0"/>
        <w:adjustRightInd w:val="0"/>
        <w:spacing w:after="0pt" w:line="14.40pt" w:lineRule="auto"/>
        <w:ind w:start="35.40pt" w:hanging="21.20pt"/>
        <w:rPr>
          <w:rFonts w:ascii="Times New Roman" w:hAnsi="Times New Roman"/>
        </w:rPr>
      </w:pPr>
      <w:r w:rsidRPr="00F027B9">
        <w:rPr>
          <w:rFonts w:ascii="Times New Roman" w:eastAsia="Times New Roman" w:hAnsi="Times New Roman" w:cs="Times New Roman"/>
          <w:b/>
          <w:color w:val="000000"/>
          <w:sz w:val="24"/>
          <w:szCs w:val="24"/>
          <w:lang w:eastAsia="sk-SK"/>
        </w:rPr>
        <w:t>Kupujúci:</w:t>
      </w:r>
    </w:p>
    <w:p w14:paraId="50465913" w14:textId="79B79C1F" w:rsidR="00F027B9" w:rsidRDefault="00013215" w:rsidP="006A150C">
      <w:pPr>
        <w:spacing w:after="0pt" w:line="14.40pt" w:lineRule="auto"/>
        <w:jc w:val="both"/>
        <w:rPr>
          <w:rFonts w:ascii="Times New Roman" w:eastAsia="Times New Roman" w:hAnsi="Times New Roman" w:cs="Times New Roman"/>
          <w:color w:val="000000"/>
          <w:sz w:val="24"/>
          <w:szCs w:val="24"/>
          <w:lang w:eastAsia="sk-SK"/>
        </w:rPr>
      </w:pPr>
      <w:r w:rsidRPr="00F027B9">
        <w:rPr>
          <w:rFonts w:ascii="Times New Roman" w:eastAsia="Times New Roman" w:hAnsi="Times New Roman" w:cs="Times New Roman"/>
          <w:color w:val="000000"/>
          <w:sz w:val="24"/>
          <w:szCs w:val="24"/>
          <w:lang w:eastAsia="sk-SK"/>
        </w:rPr>
        <w:t xml:space="preserve">     ............................., dňa: ......................</w:t>
      </w:r>
    </w:p>
    <w:p w14:paraId="13ED5C68" w14:textId="13FEC119" w:rsidR="00013215" w:rsidRDefault="00013215" w:rsidP="006A150C">
      <w:pPr>
        <w:spacing w:after="0pt" w:line="14.40pt" w:lineRule="auto"/>
        <w:jc w:val="both"/>
        <w:rPr>
          <w:rFonts w:ascii="Times New Roman" w:hAnsi="Times New Roman" w:cs="Times New Roman"/>
        </w:rPr>
      </w:pPr>
    </w:p>
    <w:p w14:paraId="2F42A237" w14:textId="2A55F26C" w:rsidR="00013215" w:rsidRDefault="00013215" w:rsidP="006A150C">
      <w:pPr>
        <w:spacing w:after="0pt" w:line="14.40pt" w:lineRule="auto"/>
        <w:jc w:val="both"/>
        <w:rPr>
          <w:rFonts w:ascii="Times New Roman" w:hAnsi="Times New Roman" w:cs="Times New Roman"/>
        </w:rPr>
      </w:pPr>
    </w:p>
    <w:p w14:paraId="3E41D5ED" w14:textId="7EB8C3E1" w:rsidR="00013215" w:rsidRDefault="00013215" w:rsidP="006A150C">
      <w:pPr>
        <w:spacing w:after="0pt" w:line="14.40pt" w:lineRule="auto"/>
        <w:jc w:val="both"/>
        <w:rPr>
          <w:rFonts w:ascii="Times New Roman" w:hAnsi="Times New Roman" w:cs="Times New Roman"/>
        </w:rPr>
      </w:pPr>
    </w:p>
    <w:p w14:paraId="113F8654" w14:textId="77777777" w:rsidR="00013215" w:rsidRDefault="00013215" w:rsidP="006A150C">
      <w:pPr>
        <w:spacing w:after="0pt" w:line="14.40pt" w:lineRule="auto"/>
        <w:jc w:val="both"/>
        <w:rPr>
          <w:rFonts w:ascii="Times New Roman" w:hAnsi="Times New Roman" w:cs="Times New Roman"/>
        </w:rPr>
      </w:pPr>
    </w:p>
    <w:p w14:paraId="33DA852F" w14:textId="4BC90452" w:rsidR="00013215" w:rsidRPr="00F027B9" w:rsidRDefault="00013215" w:rsidP="00013215">
      <w:pPr>
        <w:autoSpaceDE w:val="0"/>
        <w:autoSpaceDN w:val="0"/>
        <w:adjustRightInd w:val="0"/>
        <w:spacing w:after="0pt" w:line="14.40pt" w:lineRule="auto"/>
        <w:rPr>
          <w:rFonts w:ascii="Times New Roman" w:hAnsi="Times New Roman"/>
          <w:sz w:val="24"/>
          <w:szCs w:val="24"/>
        </w:rPr>
      </w:pPr>
      <w:r>
        <w:rPr>
          <w:rFonts w:ascii="Times New Roman" w:hAnsi="Times New Roman"/>
          <w:sz w:val="24"/>
          <w:szCs w:val="24"/>
        </w:rPr>
        <w:t xml:space="preserve">     </w:t>
      </w:r>
      <w:r w:rsidRPr="00F027B9">
        <w:rPr>
          <w:rFonts w:ascii="Times New Roman" w:hAnsi="Times New Roman"/>
          <w:sz w:val="24"/>
          <w:szCs w:val="24"/>
        </w:rPr>
        <w:t>_____________________________</w:t>
      </w:r>
    </w:p>
    <w:p w14:paraId="6DED0A64" w14:textId="77777777" w:rsidR="00AB6301" w:rsidRDefault="00AB6301" w:rsidP="006A150C">
      <w:pPr>
        <w:spacing w:after="0pt" w:line="14.40pt" w:lineRule="auto"/>
        <w:jc w:val="both"/>
        <w:rPr>
          <w:rFonts w:ascii="Times New Roman" w:hAnsi="Times New Roman" w:cs="Times New Roman"/>
          <w:sz w:val="24"/>
          <w:szCs w:val="24"/>
        </w:rPr>
      </w:pPr>
    </w:p>
    <w:p w14:paraId="5DA64205" w14:textId="77777777" w:rsidR="00AB6301" w:rsidRDefault="00AB6301" w:rsidP="006A150C">
      <w:pPr>
        <w:spacing w:after="0pt" w:line="14.40pt" w:lineRule="auto"/>
        <w:jc w:val="both"/>
        <w:rPr>
          <w:rFonts w:ascii="Times New Roman" w:hAnsi="Times New Roman" w:cs="Times New Roman"/>
          <w:sz w:val="24"/>
          <w:szCs w:val="24"/>
        </w:rPr>
      </w:pPr>
    </w:p>
    <w:p w14:paraId="593B83B7" w14:textId="33978091" w:rsidR="00AB6301" w:rsidRDefault="00E22965" w:rsidP="006A150C">
      <w:pPr>
        <w:spacing w:after="0pt" w:line="14.40pt"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00AB6301">
        <w:rPr>
          <w:rFonts w:ascii="Times New Roman" w:hAnsi="Times New Roman" w:cs="Times New Roman"/>
          <w:sz w:val="24"/>
          <w:szCs w:val="24"/>
        </w:rPr>
        <w:t xml:space="preserve">Príloha: </w:t>
      </w:r>
      <w:r w:rsidR="00AB6301" w:rsidRPr="00F74657">
        <w:rPr>
          <w:rFonts w:ascii="Times New Roman" w:eastAsia="Times New Roman" w:hAnsi="Times New Roman" w:cs="Times New Roman"/>
          <w:color w:val="000000"/>
          <w:sz w:val="24"/>
          <w:szCs w:val="24"/>
          <w:lang w:eastAsia="sk-SK"/>
        </w:rPr>
        <w:t>Zmluv</w:t>
      </w:r>
      <w:r w:rsidR="00AB6301">
        <w:rPr>
          <w:rFonts w:ascii="Times New Roman" w:eastAsia="Times New Roman" w:hAnsi="Times New Roman" w:cs="Times New Roman"/>
          <w:color w:val="000000"/>
          <w:sz w:val="24"/>
          <w:szCs w:val="24"/>
          <w:lang w:eastAsia="sk-SK"/>
        </w:rPr>
        <w:t>a</w:t>
      </w:r>
      <w:r w:rsidR="00AB6301" w:rsidRPr="00F74657">
        <w:rPr>
          <w:rFonts w:ascii="Times New Roman" w:eastAsia="Times New Roman" w:hAnsi="Times New Roman" w:cs="Times New Roman"/>
          <w:color w:val="000000"/>
          <w:sz w:val="24"/>
          <w:szCs w:val="24"/>
          <w:lang w:eastAsia="sk-SK"/>
        </w:rPr>
        <w:t xml:space="preserve"> o finančnej zábezpeke</w:t>
      </w:r>
      <w:r w:rsidR="00AB6301">
        <w:rPr>
          <w:rFonts w:ascii="Times New Roman" w:eastAsia="Times New Roman" w:hAnsi="Times New Roman" w:cs="Times New Roman"/>
          <w:color w:val="000000"/>
          <w:sz w:val="24"/>
          <w:szCs w:val="24"/>
          <w:lang w:eastAsia="sk-SK"/>
        </w:rPr>
        <w:t xml:space="preserve"> č. </w:t>
      </w:r>
    </w:p>
    <w:p w14:paraId="2ACC6B0B" w14:textId="77777777" w:rsidR="00AB6301" w:rsidRDefault="00AB6301" w:rsidP="006A150C">
      <w:pPr>
        <w:spacing w:after="0pt" w:line="14.40pt" w:lineRule="auto"/>
        <w:jc w:val="both"/>
        <w:rPr>
          <w:rFonts w:ascii="Times New Roman" w:hAnsi="Times New Roman" w:cs="Times New Roman"/>
          <w:sz w:val="24"/>
          <w:szCs w:val="24"/>
        </w:rPr>
      </w:pPr>
    </w:p>
    <w:p w14:paraId="7C659F5A" w14:textId="6E6107B2"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footerReference w:type="default" r:id="rId8"/>
      <w:pgSz w:w="595.30pt" w:h="841.90pt"/>
      <w:pgMar w:top="42.55pt" w:right="56.70pt" w:bottom="49.60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619E58FC" w14:textId="77777777" w:rsidR="00790A0D" w:rsidRDefault="00790A0D" w:rsidP="00E22965">
      <w:pPr>
        <w:spacing w:after="0pt" w:line="12pt" w:lineRule="auto"/>
      </w:pPr>
      <w:r>
        <w:separator/>
      </w:r>
    </w:p>
  </w:endnote>
  <w:endnote w:type="continuationSeparator" w:id="0">
    <w:p w14:paraId="38171A99" w14:textId="77777777" w:rsidR="00790A0D" w:rsidRDefault="00790A0D" w:rsidP="00E2296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sdt>
    <w:sdtPr>
      <w:id w:val="1642764321"/>
      <w:docPartObj>
        <w:docPartGallery w:val="Page Numbers (Bottom of Page)"/>
        <w:docPartUnique/>
      </w:docPartObj>
    </w:sdtPr>
    <w:sdtEndPr/>
    <w:sdtContent>
      <w:p w14:paraId="1A975995" w14:textId="2F90EB0D" w:rsidR="00E22965" w:rsidRDefault="00E22965">
        <w:pPr>
          <w:pStyle w:val="Pta"/>
          <w:jc w:val="end"/>
        </w:pPr>
        <w:r>
          <w:fldChar w:fldCharType="begin"/>
        </w:r>
        <w:r>
          <w:instrText>PAGE   \* MERGEFORMAT</w:instrText>
        </w:r>
        <w:r>
          <w:fldChar w:fldCharType="separate"/>
        </w:r>
        <w:r>
          <w:t>2</w:t>
        </w:r>
        <w:r>
          <w:fldChar w:fldCharType="end"/>
        </w:r>
      </w:p>
    </w:sdtContent>
  </w:sdt>
  <w:p w14:paraId="73D914A3" w14:textId="77777777" w:rsidR="00E22965" w:rsidRDefault="00E22965">
    <w:pPr>
      <w:pStyle w:val="Pta"/>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46D90EF2" w14:textId="77777777" w:rsidR="00790A0D" w:rsidRDefault="00790A0D" w:rsidP="00E22965">
      <w:pPr>
        <w:spacing w:after="0pt" w:line="12pt" w:lineRule="auto"/>
      </w:pPr>
      <w:r>
        <w:separator/>
      </w:r>
    </w:p>
  </w:footnote>
  <w:footnote w:type="continuationSeparator" w:id="0">
    <w:p w14:paraId="17538D53" w14:textId="77777777" w:rsidR="00790A0D" w:rsidRDefault="00790A0D" w:rsidP="00E22965">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7B552AB"/>
    <w:multiLevelType w:val="hybridMultilevel"/>
    <w:tmpl w:val="F36895EA"/>
    <w:lvl w:ilvl="0" w:tplc="DEE4574C">
      <w:start w:val="1"/>
      <w:numFmt w:val="decimal"/>
      <w:lvlText w:val="%1."/>
      <w:lvlJc w:val="start"/>
      <w:pPr>
        <w:ind w:start="36pt" w:hanging="18pt"/>
      </w:pPr>
      <w:rPr>
        <w:b w:val="0"/>
        <w:bCs/>
      </w:rPr>
    </w:lvl>
    <w:lvl w:ilvl="1" w:tplc="2714A4B2">
      <w:start w:val="1"/>
      <w:numFmt w:val="lowerLetter"/>
      <w:pStyle w:val="zoznamabc3"/>
      <w:lvlText w:val="%2)"/>
      <w:lvlJc w:val="start"/>
      <w:pPr>
        <w:ind w:start="72pt" w:hanging="18pt"/>
      </w:pPr>
    </w:lvl>
    <w:lvl w:ilvl="2" w:tplc="E55A2C86">
      <w:numFmt w:val="bullet"/>
      <w:pStyle w:val="zoznamodrazkyOVS"/>
      <w:lvlText w:val="-"/>
      <w:lvlJc w:val="start"/>
      <w:pPr>
        <w:ind w:start="117pt" w:hanging="18pt"/>
      </w:pPr>
      <w:rPr>
        <w:rFonts w:ascii="Times New Roman" w:eastAsia="Times New Roman" w:hAnsi="Times New Roman" w:cs="Times New Roman" w:hint="default"/>
        <w:i/>
      </w:rPr>
    </w:lvl>
    <w:lvl w:ilvl="3" w:tplc="041B0005">
      <w:start w:val="1"/>
      <w:numFmt w:val="bullet"/>
      <w:lvlText w:val=""/>
      <w:lvlJc w:val="start"/>
      <w:pPr>
        <w:ind w:start="144pt" w:hanging="18pt"/>
      </w:pPr>
      <w:rPr>
        <w:rFonts w:ascii="Wingdings" w:hAnsi="Wingdings" w:hint="default"/>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3" w15:restartNumberingAfterBreak="0">
    <w:nsid w:val="08E866F3"/>
    <w:multiLevelType w:val="hybridMultilevel"/>
    <w:tmpl w:val="89CE489C"/>
    <w:lvl w:ilvl="0" w:tplc="4D566A1E">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4"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5"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6" w15:restartNumberingAfterBreak="0">
    <w:nsid w:val="11BD2D67"/>
    <w:multiLevelType w:val="hybridMultilevel"/>
    <w:tmpl w:val="E954F426"/>
    <w:lvl w:ilvl="0" w:tplc="CF9640E2">
      <w:start w:val="1"/>
      <w:numFmt w:val="decimal"/>
      <w:lvlText w:val="%1"/>
      <w:lvlJc w:val="start"/>
      <w:pPr>
        <w:ind w:start="57.30pt" w:hanging="18pt"/>
      </w:pPr>
      <w:rPr>
        <w:rFonts w:hint="default"/>
      </w:rPr>
    </w:lvl>
    <w:lvl w:ilvl="1" w:tplc="041B0019" w:tentative="1">
      <w:start w:val="1"/>
      <w:numFmt w:val="lowerLetter"/>
      <w:lvlText w:val="%2."/>
      <w:lvlJc w:val="start"/>
      <w:pPr>
        <w:ind w:start="93.30pt" w:hanging="18pt"/>
      </w:pPr>
    </w:lvl>
    <w:lvl w:ilvl="2" w:tplc="041B001B" w:tentative="1">
      <w:start w:val="1"/>
      <w:numFmt w:val="lowerRoman"/>
      <w:lvlText w:val="%3."/>
      <w:lvlJc w:val="end"/>
      <w:pPr>
        <w:ind w:start="129.30pt" w:hanging="9pt"/>
      </w:pPr>
    </w:lvl>
    <w:lvl w:ilvl="3" w:tplc="041B000F" w:tentative="1">
      <w:start w:val="1"/>
      <w:numFmt w:val="decimal"/>
      <w:lvlText w:val="%4."/>
      <w:lvlJc w:val="start"/>
      <w:pPr>
        <w:ind w:start="165.30pt" w:hanging="18pt"/>
      </w:pPr>
    </w:lvl>
    <w:lvl w:ilvl="4" w:tplc="041B0019" w:tentative="1">
      <w:start w:val="1"/>
      <w:numFmt w:val="lowerLetter"/>
      <w:lvlText w:val="%5."/>
      <w:lvlJc w:val="start"/>
      <w:pPr>
        <w:ind w:start="201.30pt" w:hanging="18pt"/>
      </w:pPr>
    </w:lvl>
    <w:lvl w:ilvl="5" w:tplc="041B001B" w:tentative="1">
      <w:start w:val="1"/>
      <w:numFmt w:val="lowerRoman"/>
      <w:lvlText w:val="%6."/>
      <w:lvlJc w:val="end"/>
      <w:pPr>
        <w:ind w:start="237.30pt" w:hanging="9pt"/>
      </w:pPr>
    </w:lvl>
    <w:lvl w:ilvl="6" w:tplc="041B000F" w:tentative="1">
      <w:start w:val="1"/>
      <w:numFmt w:val="decimal"/>
      <w:lvlText w:val="%7."/>
      <w:lvlJc w:val="start"/>
      <w:pPr>
        <w:ind w:start="273.30pt" w:hanging="18pt"/>
      </w:pPr>
    </w:lvl>
    <w:lvl w:ilvl="7" w:tplc="041B0019" w:tentative="1">
      <w:start w:val="1"/>
      <w:numFmt w:val="lowerLetter"/>
      <w:lvlText w:val="%8."/>
      <w:lvlJc w:val="start"/>
      <w:pPr>
        <w:ind w:start="309.30pt" w:hanging="18pt"/>
      </w:pPr>
    </w:lvl>
    <w:lvl w:ilvl="8" w:tplc="041B001B" w:tentative="1">
      <w:start w:val="1"/>
      <w:numFmt w:val="lowerRoman"/>
      <w:lvlText w:val="%9."/>
      <w:lvlJc w:val="end"/>
      <w:pPr>
        <w:ind w:start="345.30pt" w:hanging="9pt"/>
      </w:pPr>
    </w:lvl>
  </w:abstractNum>
  <w:abstractNum w:abstractNumId="7"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8"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9"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10" w15:restartNumberingAfterBreak="0">
    <w:nsid w:val="223D2BDC"/>
    <w:multiLevelType w:val="hybridMultilevel"/>
    <w:tmpl w:val="94E81384"/>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1" w15:restartNumberingAfterBreak="0">
    <w:nsid w:val="23524AD2"/>
    <w:multiLevelType w:val="hybridMultilevel"/>
    <w:tmpl w:val="2244CF82"/>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2"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5" w15:restartNumberingAfterBreak="0">
    <w:nsid w:val="3B171557"/>
    <w:multiLevelType w:val="hybridMultilevel"/>
    <w:tmpl w:val="AEE07804"/>
    <w:lvl w:ilvl="0" w:tplc="CF9640E2">
      <w:start w:val="1"/>
      <w:numFmt w:val="decimal"/>
      <w:lvlText w:val="%1"/>
      <w:lvlJc w:val="start"/>
      <w:pPr>
        <w:ind w:start="72pt" w:hanging="18pt"/>
      </w:pPr>
      <w:rPr>
        <w:rFonts w:hint="default"/>
      </w:r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16"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7"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8"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9"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0"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1" w15:restartNumberingAfterBreak="0">
    <w:nsid w:val="52181CA4"/>
    <w:multiLevelType w:val="hybridMultilevel"/>
    <w:tmpl w:val="79F88696"/>
    <w:lvl w:ilvl="0" w:tplc="CF9640E2">
      <w:start w:val="1"/>
      <w:numFmt w:val="decimal"/>
      <w:lvlText w:val="%1"/>
      <w:lvlJc w:val="start"/>
      <w:pPr>
        <w:ind w:start="36pt" w:hanging="18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2"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3"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24"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25"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6"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7" w15:restartNumberingAfterBreak="0">
    <w:nsid w:val="64142629"/>
    <w:multiLevelType w:val="hybridMultilevel"/>
    <w:tmpl w:val="23DE5AB4"/>
    <w:lvl w:ilvl="0" w:tplc="041B000F">
      <w:start w:val="1"/>
      <w:numFmt w:val="decimal"/>
      <w:lvlText w:val="%1."/>
      <w:lvlJc w:val="start"/>
      <w:pPr>
        <w:ind w:start="72pt" w:hanging="18pt"/>
      </w:pPr>
    </w:lvl>
    <w:lvl w:ilvl="1" w:tplc="041B0019" w:tentative="1">
      <w:start w:val="1"/>
      <w:numFmt w:val="lowerLetter"/>
      <w:lvlText w:val="%2."/>
      <w:lvlJc w:val="start"/>
      <w:pPr>
        <w:ind w:start="108pt" w:hanging="18pt"/>
      </w:pPr>
    </w:lvl>
    <w:lvl w:ilvl="2" w:tplc="041B001B" w:tentative="1">
      <w:start w:val="1"/>
      <w:numFmt w:val="lowerRoman"/>
      <w:lvlText w:val="%3."/>
      <w:lvlJc w:val="end"/>
      <w:pPr>
        <w:ind w:start="144pt" w:hanging="9pt"/>
      </w:pPr>
    </w:lvl>
    <w:lvl w:ilvl="3" w:tplc="041B000F" w:tentative="1">
      <w:start w:val="1"/>
      <w:numFmt w:val="decimal"/>
      <w:lvlText w:val="%4."/>
      <w:lvlJc w:val="start"/>
      <w:pPr>
        <w:ind w:start="180pt" w:hanging="18pt"/>
      </w:pPr>
    </w:lvl>
    <w:lvl w:ilvl="4" w:tplc="041B0019" w:tentative="1">
      <w:start w:val="1"/>
      <w:numFmt w:val="lowerLetter"/>
      <w:lvlText w:val="%5."/>
      <w:lvlJc w:val="start"/>
      <w:pPr>
        <w:ind w:start="216pt" w:hanging="18pt"/>
      </w:pPr>
    </w:lvl>
    <w:lvl w:ilvl="5" w:tplc="041B001B" w:tentative="1">
      <w:start w:val="1"/>
      <w:numFmt w:val="lowerRoman"/>
      <w:lvlText w:val="%6."/>
      <w:lvlJc w:val="end"/>
      <w:pPr>
        <w:ind w:start="252pt" w:hanging="9pt"/>
      </w:pPr>
    </w:lvl>
    <w:lvl w:ilvl="6" w:tplc="041B000F" w:tentative="1">
      <w:start w:val="1"/>
      <w:numFmt w:val="decimal"/>
      <w:lvlText w:val="%7."/>
      <w:lvlJc w:val="start"/>
      <w:pPr>
        <w:ind w:start="288pt" w:hanging="18pt"/>
      </w:pPr>
    </w:lvl>
    <w:lvl w:ilvl="7" w:tplc="041B0019" w:tentative="1">
      <w:start w:val="1"/>
      <w:numFmt w:val="lowerLetter"/>
      <w:lvlText w:val="%8."/>
      <w:lvlJc w:val="start"/>
      <w:pPr>
        <w:ind w:start="324pt" w:hanging="18pt"/>
      </w:pPr>
    </w:lvl>
    <w:lvl w:ilvl="8" w:tplc="041B001B" w:tentative="1">
      <w:start w:val="1"/>
      <w:numFmt w:val="lowerRoman"/>
      <w:lvlText w:val="%9."/>
      <w:lvlJc w:val="end"/>
      <w:pPr>
        <w:ind w:start="360pt" w:hanging="9pt"/>
      </w:pPr>
    </w:lvl>
  </w:abstractNum>
  <w:abstractNum w:abstractNumId="28" w15:restartNumberingAfterBreak="0">
    <w:nsid w:val="6F3D59A9"/>
    <w:multiLevelType w:val="hybridMultilevel"/>
    <w:tmpl w:val="D916DA32"/>
    <w:lvl w:ilvl="0" w:tplc="4EBE482A">
      <w:start w:val="5"/>
      <w:numFmt w:val="bullet"/>
      <w:lvlText w:val="-"/>
      <w:lvlJc w:val="start"/>
      <w:pPr>
        <w:ind w:start="71.25pt" w:hanging="18pt"/>
      </w:pPr>
      <w:rPr>
        <w:rFonts w:ascii="Times New Roman" w:eastAsia="Times New Roman" w:hAnsi="Times New Roman" w:cs="Times New Roman" w:hint="default"/>
      </w:rPr>
    </w:lvl>
    <w:lvl w:ilvl="1" w:tplc="041B0003">
      <w:start w:val="1"/>
      <w:numFmt w:val="bullet"/>
      <w:lvlText w:val="o"/>
      <w:lvlJc w:val="start"/>
      <w:pPr>
        <w:ind w:start="107.25pt" w:hanging="18pt"/>
      </w:pPr>
      <w:rPr>
        <w:rFonts w:ascii="Courier New" w:hAnsi="Courier New" w:cs="Courier New" w:hint="default"/>
      </w:rPr>
    </w:lvl>
    <w:lvl w:ilvl="2" w:tplc="041B0005" w:tentative="1">
      <w:start w:val="1"/>
      <w:numFmt w:val="bullet"/>
      <w:lvlText w:val=""/>
      <w:lvlJc w:val="start"/>
      <w:pPr>
        <w:ind w:start="143.25pt" w:hanging="18pt"/>
      </w:pPr>
      <w:rPr>
        <w:rFonts w:ascii="Wingdings" w:hAnsi="Wingdings" w:hint="default"/>
      </w:rPr>
    </w:lvl>
    <w:lvl w:ilvl="3" w:tplc="041B0001" w:tentative="1">
      <w:start w:val="1"/>
      <w:numFmt w:val="bullet"/>
      <w:lvlText w:val=""/>
      <w:lvlJc w:val="start"/>
      <w:pPr>
        <w:ind w:start="179.25pt" w:hanging="18pt"/>
      </w:pPr>
      <w:rPr>
        <w:rFonts w:ascii="Symbol" w:hAnsi="Symbol" w:hint="default"/>
      </w:rPr>
    </w:lvl>
    <w:lvl w:ilvl="4" w:tplc="041B0003" w:tentative="1">
      <w:start w:val="1"/>
      <w:numFmt w:val="bullet"/>
      <w:lvlText w:val="o"/>
      <w:lvlJc w:val="start"/>
      <w:pPr>
        <w:ind w:start="215.25pt" w:hanging="18pt"/>
      </w:pPr>
      <w:rPr>
        <w:rFonts w:ascii="Courier New" w:hAnsi="Courier New" w:cs="Courier New" w:hint="default"/>
      </w:rPr>
    </w:lvl>
    <w:lvl w:ilvl="5" w:tplc="041B0005" w:tentative="1">
      <w:start w:val="1"/>
      <w:numFmt w:val="bullet"/>
      <w:lvlText w:val=""/>
      <w:lvlJc w:val="start"/>
      <w:pPr>
        <w:ind w:start="251.25pt" w:hanging="18pt"/>
      </w:pPr>
      <w:rPr>
        <w:rFonts w:ascii="Wingdings" w:hAnsi="Wingdings" w:hint="default"/>
      </w:rPr>
    </w:lvl>
    <w:lvl w:ilvl="6" w:tplc="041B0001" w:tentative="1">
      <w:start w:val="1"/>
      <w:numFmt w:val="bullet"/>
      <w:lvlText w:val=""/>
      <w:lvlJc w:val="start"/>
      <w:pPr>
        <w:ind w:start="287.25pt" w:hanging="18pt"/>
      </w:pPr>
      <w:rPr>
        <w:rFonts w:ascii="Symbol" w:hAnsi="Symbol" w:hint="default"/>
      </w:rPr>
    </w:lvl>
    <w:lvl w:ilvl="7" w:tplc="041B0003" w:tentative="1">
      <w:start w:val="1"/>
      <w:numFmt w:val="bullet"/>
      <w:lvlText w:val="o"/>
      <w:lvlJc w:val="start"/>
      <w:pPr>
        <w:ind w:start="323.25pt" w:hanging="18pt"/>
      </w:pPr>
      <w:rPr>
        <w:rFonts w:ascii="Courier New" w:hAnsi="Courier New" w:cs="Courier New" w:hint="default"/>
      </w:rPr>
    </w:lvl>
    <w:lvl w:ilvl="8" w:tplc="041B0005" w:tentative="1">
      <w:start w:val="1"/>
      <w:numFmt w:val="bullet"/>
      <w:lvlText w:val=""/>
      <w:lvlJc w:val="start"/>
      <w:pPr>
        <w:ind w:start="359.25pt" w:hanging="18pt"/>
      </w:pPr>
      <w:rPr>
        <w:rFonts w:ascii="Wingdings" w:hAnsi="Wingdings" w:hint="default"/>
      </w:rPr>
    </w:lvl>
  </w:abstractNum>
  <w:abstractNum w:abstractNumId="29" w15:restartNumberingAfterBreak="0">
    <w:nsid w:val="738E68EA"/>
    <w:multiLevelType w:val="hybridMultilevel"/>
    <w:tmpl w:val="7A72E00E"/>
    <w:lvl w:ilvl="0" w:tplc="FFFFFFFF">
      <w:numFmt w:val="bullet"/>
      <w:lvlText w:val="-"/>
      <w:lvlJc w:val="start"/>
      <w:pPr>
        <w:ind w:start="57.25pt" w:hanging="18pt"/>
      </w:pPr>
      <w:rPr>
        <w:rFonts w:ascii="Times New Roman" w:eastAsiaTheme="minorHAnsi" w:hAnsi="Times New Roman" w:cs="Times New Roman" w:hint="default"/>
      </w:rPr>
    </w:lvl>
    <w:lvl w:ilvl="1" w:tplc="0E0E7C54">
      <w:start w:val="1"/>
      <w:numFmt w:val="bullet"/>
      <w:pStyle w:val="zoznam2uroven"/>
      <w:lvlText w:val=""/>
      <w:lvlJc w:val="start"/>
      <w:pPr>
        <w:ind w:start="93.25pt" w:hanging="18pt"/>
      </w:pPr>
      <w:rPr>
        <w:rFonts w:ascii="Symbol" w:hAnsi="Symbol" w:hint="default"/>
      </w:rPr>
    </w:lvl>
    <w:lvl w:ilvl="2" w:tplc="FFFFFFFF" w:tentative="1">
      <w:start w:val="1"/>
      <w:numFmt w:val="bullet"/>
      <w:lvlText w:val=""/>
      <w:lvlJc w:val="start"/>
      <w:pPr>
        <w:ind w:start="129.25pt" w:hanging="18pt"/>
      </w:pPr>
      <w:rPr>
        <w:rFonts w:ascii="Wingdings" w:hAnsi="Wingdings" w:hint="default"/>
      </w:rPr>
    </w:lvl>
    <w:lvl w:ilvl="3" w:tplc="FFFFFFFF" w:tentative="1">
      <w:start w:val="1"/>
      <w:numFmt w:val="bullet"/>
      <w:lvlText w:val=""/>
      <w:lvlJc w:val="start"/>
      <w:pPr>
        <w:ind w:start="165.25pt" w:hanging="18pt"/>
      </w:pPr>
      <w:rPr>
        <w:rFonts w:ascii="Symbol" w:hAnsi="Symbol" w:hint="default"/>
      </w:rPr>
    </w:lvl>
    <w:lvl w:ilvl="4" w:tplc="FFFFFFFF" w:tentative="1">
      <w:start w:val="1"/>
      <w:numFmt w:val="bullet"/>
      <w:lvlText w:val="o"/>
      <w:lvlJc w:val="start"/>
      <w:pPr>
        <w:ind w:start="201.25pt" w:hanging="18pt"/>
      </w:pPr>
      <w:rPr>
        <w:rFonts w:ascii="Courier New" w:hAnsi="Courier New" w:cs="Courier New" w:hint="default"/>
      </w:rPr>
    </w:lvl>
    <w:lvl w:ilvl="5" w:tplc="FFFFFFFF" w:tentative="1">
      <w:start w:val="1"/>
      <w:numFmt w:val="bullet"/>
      <w:lvlText w:val=""/>
      <w:lvlJc w:val="start"/>
      <w:pPr>
        <w:ind w:start="237.25pt" w:hanging="18pt"/>
      </w:pPr>
      <w:rPr>
        <w:rFonts w:ascii="Wingdings" w:hAnsi="Wingdings" w:hint="default"/>
      </w:rPr>
    </w:lvl>
    <w:lvl w:ilvl="6" w:tplc="FFFFFFFF" w:tentative="1">
      <w:start w:val="1"/>
      <w:numFmt w:val="bullet"/>
      <w:lvlText w:val=""/>
      <w:lvlJc w:val="start"/>
      <w:pPr>
        <w:ind w:start="273.25pt" w:hanging="18pt"/>
      </w:pPr>
      <w:rPr>
        <w:rFonts w:ascii="Symbol" w:hAnsi="Symbol" w:hint="default"/>
      </w:rPr>
    </w:lvl>
    <w:lvl w:ilvl="7" w:tplc="FFFFFFFF" w:tentative="1">
      <w:start w:val="1"/>
      <w:numFmt w:val="bullet"/>
      <w:lvlText w:val="o"/>
      <w:lvlJc w:val="start"/>
      <w:pPr>
        <w:ind w:start="309.25pt" w:hanging="18pt"/>
      </w:pPr>
      <w:rPr>
        <w:rFonts w:ascii="Courier New" w:hAnsi="Courier New" w:cs="Courier New" w:hint="default"/>
      </w:rPr>
    </w:lvl>
    <w:lvl w:ilvl="8" w:tplc="FFFFFFFF" w:tentative="1">
      <w:start w:val="1"/>
      <w:numFmt w:val="bullet"/>
      <w:lvlText w:val=""/>
      <w:lvlJc w:val="start"/>
      <w:pPr>
        <w:ind w:start="345.25pt" w:hanging="18pt"/>
      </w:pPr>
      <w:rPr>
        <w:rFonts w:ascii="Wingdings" w:hAnsi="Wingdings" w:hint="default"/>
      </w:rPr>
    </w:lvl>
  </w:abstractNum>
  <w:abstractNum w:abstractNumId="30" w15:restartNumberingAfterBreak="0">
    <w:nsid w:val="754D5111"/>
    <w:multiLevelType w:val="hybridMultilevel"/>
    <w:tmpl w:val="42E23148"/>
    <w:lvl w:ilvl="0" w:tplc="00CCDA32">
      <w:numFmt w:val="bullet"/>
      <w:pStyle w:val="zoznampomlcky"/>
      <w:lvlText w:val="-"/>
      <w:lvlJc w:val="start"/>
      <w:pPr>
        <w:ind w:start="57.25pt" w:hanging="18pt"/>
      </w:pPr>
      <w:rPr>
        <w:rFonts w:ascii="Times New Roman" w:eastAsiaTheme="minorHAnsi" w:hAnsi="Times New Roman" w:cs="Times New Roman" w:hint="default"/>
      </w:rPr>
    </w:lvl>
    <w:lvl w:ilvl="1" w:tplc="041B0003">
      <w:start w:val="1"/>
      <w:numFmt w:val="bullet"/>
      <w:lvlText w:val="o"/>
      <w:lvlJc w:val="start"/>
      <w:pPr>
        <w:ind w:start="93.25pt" w:hanging="18pt"/>
      </w:pPr>
      <w:rPr>
        <w:rFonts w:ascii="Courier New" w:hAnsi="Courier New" w:cs="Courier New" w:hint="default"/>
      </w:rPr>
    </w:lvl>
    <w:lvl w:ilvl="2" w:tplc="041B0005" w:tentative="1">
      <w:start w:val="1"/>
      <w:numFmt w:val="bullet"/>
      <w:lvlText w:val=""/>
      <w:lvlJc w:val="start"/>
      <w:pPr>
        <w:ind w:start="129.25pt" w:hanging="18pt"/>
      </w:pPr>
      <w:rPr>
        <w:rFonts w:ascii="Wingdings" w:hAnsi="Wingdings" w:hint="default"/>
      </w:rPr>
    </w:lvl>
    <w:lvl w:ilvl="3" w:tplc="041B0001" w:tentative="1">
      <w:start w:val="1"/>
      <w:numFmt w:val="bullet"/>
      <w:lvlText w:val=""/>
      <w:lvlJc w:val="start"/>
      <w:pPr>
        <w:ind w:start="165.25pt" w:hanging="18pt"/>
      </w:pPr>
      <w:rPr>
        <w:rFonts w:ascii="Symbol" w:hAnsi="Symbol" w:hint="default"/>
      </w:rPr>
    </w:lvl>
    <w:lvl w:ilvl="4" w:tplc="041B0003" w:tentative="1">
      <w:start w:val="1"/>
      <w:numFmt w:val="bullet"/>
      <w:lvlText w:val="o"/>
      <w:lvlJc w:val="start"/>
      <w:pPr>
        <w:ind w:start="201.25pt" w:hanging="18pt"/>
      </w:pPr>
      <w:rPr>
        <w:rFonts w:ascii="Courier New" w:hAnsi="Courier New" w:cs="Courier New" w:hint="default"/>
      </w:rPr>
    </w:lvl>
    <w:lvl w:ilvl="5" w:tplc="041B0005" w:tentative="1">
      <w:start w:val="1"/>
      <w:numFmt w:val="bullet"/>
      <w:lvlText w:val=""/>
      <w:lvlJc w:val="start"/>
      <w:pPr>
        <w:ind w:start="237.25pt" w:hanging="18pt"/>
      </w:pPr>
      <w:rPr>
        <w:rFonts w:ascii="Wingdings" w:hAnsi="Wingdings" w:hint="default"/>
      </w:rPr>
    </w:lvl>
    <w:lvl w:ilvl="6" w:tplc="041B0001" w:tentative="1">
      <w:start w:val="1"/>
      <w:numFmt w:val="bullet"/>
      <w:lvlText w:val=""/>
      <w:lvlJc w:val="start"/>
      <w:pPr>
        <w:ind w:start="273.25pt" w:hanging="18pt"/>
      </w:pPr>
      <w:rPr>
        <w:rFonts w:ascii="Symbol" w:hAnsi="Symbol" w:hint="default"/>
      </w:rPr>
    </w:lvl>
    <w:lvl w:ilvl="7" w:tplc="041B0003" w:tentative="1">
      <w:start w:val="1"/>
      <w:numFmt w:val="bullet"/>
      <w:lvlText w:val="o"/>
      <w:lvlJc w:val="start"/>
      <w:pPr>
        <w:ind w:start="309.25pt" w:hanging="18pt"/>
      </w:pPr>
      <w:rPr>
        <w:rFonts w:ascii="Courier New" w:hAnsi="Courier New" w:cs="Courier New" w:hint="default"/>
      </w:rPr>
    </w:lvl>
    <w:lvl w:ilvl="8" w:tplc="041B0005" w:tentative="1">
      <w:start w:val="1"/>
      <w:numFmt w:val="bullet"/>
      <w:lvlText w:val=""/>
      <w:lvlJc w:val="start"/>
      <w:pPr>
        <w:ind w:start="345.25pt" w:hanging="18pt"/>
      </w:pPr>
      <w:rPr>
        <w:rFonts w:ascii="Wingdings" w:hAnsi="Wingdings" w:hint="default"/>
      </w:rPr>
    </w:lvl>
  </w:abstractNum>
  <w:abstractNum w:abstractNumId="31" w15:restartNumberingAfterBreak="0">
    <w:nsid w:val="7E1E0DB3"/>
    <w:multiLevelType w:val="hybridMultilevel"/>
    <w:tmpl w:val="675212BA"/>
    <w:lvl w:ilvl="0" w:tplc="BB2E87EC">
      <w:start w:val="5"/>
      <w:numFmt w:val="decimal"/>
      <w:lvlText w:val="%1"/>
      <w:lvlJc w:val="start"/>
      <w:pPr>
        <w:ind w:start="36pt" w:hanging="18pt"/>
      </w:pPr>
      <w:rPr>
        <w:rFonts w:hint="default"/>
        <w:b/>
        <w:u w:val="single"/>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abstractNumId w:val="7"/>
  </w:num>
  <w:num w:numId="2">
    <w:abstractNumId w:val="5"/>
  </w:num>
  <w:num w:numId="3">
    <w:abstractNumId w:val="23"/>
  </w:num>
  <w:num w:numId="4">
    <w:abstractNumId w:val="18"/>
  </w:num>
  <w:num w:numId="5">
    <w:abstractNumId w:val="23"/>
  </w:num>
  <w:num w:numId="6">
    <w:abstractNumId w:val="7"/>
  </w:num>
  <w:num w:numId="7">
    <w:abstractNumId w:val="17"/>
  </w:num>
  <w:num w:numId="8">
    <w:abstractNumId w:val="0"/>
  </w:num>
  <w:num w:numId="9">
    <w:abstractNumId w:val="22"/>
  </w:num>
  <w:num w:numId="10">
    <w:abstractNumId w:val="13"/>
  </w:num>
  <w:num w:numId="11">
    <w:abstractNumId w:val="25"/>
  </w:num>
  <w:num w:numId="12">
    <w:abstractNumId w:val="20"/>
  </w:num>
  <w:num w:numId="13">
    <w:abstractNumId w:val="19"/>
  </w:num>
  <w:num w:numId="14">
    <w:abstractNumId w:val="4"/>
  </w:num>
  <w:num w:numId="15">
    <w:abstractNumId w:val="1"/>
  </w:num>
  <w:num w:numId="16">
    <w:abstractNumId w:val="12"/>
  </w:num>
  <w:num w:numId="17">
    <w:abstractNumId w:val="24"/>
  </w:num>
  <w:num w:numId="18">
    <w:abstractNumId w:val="26"/>
  </w:num>
  <w:num w:numId="19">
    <w:abstractNumId w:val="9"/>
  </w:num>
  <w:num w:numId="20">
    <w:abstractNumId w:val="14"/>
  </w:num>
  <w:num w:numId="21">
    <w:abstractNumId w:val="16"/>
  </w:num>
  <w:num w:numId="22">
    <w:abstractNumId w:val="8"/>
  </w:num>
  <w:num w:numId="23">
    <w:abstractNumId w:val="30"/>
  </w:num>
  <w:num w:numId="24">
    <w:abstractNumId w:val="31"/>
  </w:num>
  <w:num w:numId="25">
    <w:abstractNumId w:val="29"/>
  </w:num>
  <w:num w:numId="26">
    <w:abstractNumId w:val="28"/>
  </w:num>
  <w:num w:numId="27">
    <w:abstractNumId w:val="10"/>
  </w:num>
  <w:num w:numId="28">
    <w:abstractNumId w:val="27"/>
  </w:num>
  <w:num w:numId="29">
    <w:abstractNumId w:val="21"/>
  </w:num>
  <w:num w:numId="30">
    <w:abstractNumId w:val="2"/>
  </w:num>
  <w:num w:numId="31">
    <w:abstractNumId w:val="11"/>
  </w:num>
  <w:num w:numId="32">
    <w:abstractNumId w:val="6"/>
  </w:num>
  <w:num w:numId="33">
    <w:abstractNumId w:val="15"/>
  </w:num>
  <w:num w:numId="34">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13215"/>
    <w:rsid w:val="000D22DC"/>
    <w:rsid w:val="000E1F71"/>
    <w:rsid w:val="00101E70"/>
    <w:rsid w:val="001817E5"/>
    <w:rsid w:val="00203094"/>
    <w:rsid w:val="00213D4D"/>
    <w:rsid w:val="00214E06"/>
    <w:rsid w:val="00237F07"/>
    <w:rsid w:val="00285E7E"/>
    <w:rsid w:val="002A452F"/>
    <w:rsid w:val="003618D8"/>
    <w:rsid w:val="00395195"/>
    <w:rsid w:val="003E3878"/>
    <w:rsid w:val="00466DA0"/>
    <w:rsid w:val="00483B1C"/>
    <w:rsid w:val="0048581E"/>
    <w:rsid w:val="004B293E"/>
    <w:rsid w:val="004C0067"/>
    <w:rsid w:val="004D3EE2"/>
    <w:rsid w:val="005003D5"/>
    <w:rsid w:val="00543912"/>
    <w:rsid w:val="00574D19"/>
    <w:rsid w:val="0059136F"/>
    <w:rsid w:val="005F0A49"/>
    <w:rsid w:val="00650574"/>
    <w:rsid w:val="00651C51"/>
    <w:rsid w:val="0065576B"/>
    <w:rsid w:val="00663BCF"/>
    <w:rsid w:val="006701C8"/>
    <w:rsid w:val="00692291"/>
    <w:rsid w:val="006A150C"/>
    <w:rsid w:val="00727FC0"/>
    <w:rsid w:val="00790A0D"/>
    <w:rsid w:val="00813400"/>
    <w:rsid w:val="0081485D"/>
    <w:rsid w:val="00817AB5"/>
    <w:rsid w:val="008310C3"/>
    <w:rsid w:val="008B48CC"/>
    <w:rsid w:val="009646E7"/>
    <w:rsid w:val="00A21521"/>
    <w:rsid w:val="00A35C8B"/>
    <w:rsid w:val="00A60454"/>
    <w:rsid w:val="00A722D6"/>
    <w:rsid w:val="00A82C92"/>
    <w:rsid w:val="00AB03A1"/>
    <w:rsid w:val="00AB6301"/>
    <w:rsid w:val="00B154F5"/>
    <w:rsid w:val="00B468E3"/>
    <w:rsid w:val="00B5427B"/>
    <w:rsid w:val="00B61905"/>
    <w:rsid w:val="00B6298D"/>
    <w:rsid w:val="00B71846"/>
    <w:rsid w:val="00BA0812"/>
    <w:rsid w:val="00BA16CE"/>
    <w:rsid w:val="00BD45EF"/>
    <w:rsid w:val="00BD77EE"/>
    <w:rsid w:val="00C003BD"/>
    <w:rsid w:val="00C029AB"/>
    <w:rsid w:val="00C2225A"/>
    <w:rsid w:val="00C30784"/>
    <w:rsid w:val="00C34C5B"/>
    <w:rsid w:val="00C53F38"/>
    <w:rsid w:val="00CC1572"/>
    <w:rsid w:val="00D447DF"/>
    <w:rsid w:val="00D9727B"/>
    <w:rsid w:val="00DB7740"/>
    <w:rsid w:val="00E22965"/>
    <w:rsid w:val="00EA299F"/>
    <w:rsid w:val="00EE0DFC"/>
    <w:rsid w:val="00EE3A7F"/>
    <w:rsid w:val="00F027B9"/>
    <w:rsid w:val="00F028C8"/>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Odsek zoznamu1"/>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Odsek zoznamu1 Char"/>
    <w:basedOn w:val="Predvolenpsmoodseku"/>
    <w:link w:val="Odsekzoznamu"/>
    <w:uiPriority w:val="34"/>
    <w:qFormat/>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Textbubliny">
    <w:name w:val="Balloon Text"/>
    <w:basedOn w:val="Normlny"/>
    <w:link w:val="TextbublinyChar"/>
    <w:uiPriority w:val="99"/>
    <w:semiHidden/>
    <w:unhideWhenUsed/>
    <w:rsid w:val="00813400"/>
    <w:pPr>
      <w:spacing w:before="6pt" w:after="0pt" w:line="15.60pt" w:lineRule="auto"/>
      <w:jc w:val="both"/>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813400"/>
    <w:rPr>
      <w:rFonts w:ascii="Tahoma" w:eastAsia="Times New Roman" w:hAnsi="Tahoma" w:cs="Tahoma"/>
      <w:sz w:val="16"/>
      <w:szCs w:val="16"/>
      <w:lang w:eastAsia="cs-CZ"/>
    </w:rPr>
  </w:style>
  <w:style w:type="paragraph" w:customStyle="1" w:styleId="zoznampomlcky">
    <w:name w:val="zoznam pomlcky"/>
    <w:basedOn w:val="Normlny"/>
    <w:link w:val="zoznampomlckyChar"/>
    <w:qFormat/>
    <w:rsid w:val="00813400"/>
    <w:pPr>
      <w:numPr>
        <w:numId w:val="23"/>
      </w:numPr>
      <w:spacing w:before="3pt" w:after="0pt" w:line="15.60pt" w:lineRule="auto"/>
      <w:ind w:start="35.45pt" w:hanging="21.25pt"/>
      <w:jc w:val="both"/>
    </w:pPr>
    <w:rPr>
      <w:rFonts w:ascii="Times New Roman" w:eastAsia="Times New Roman" w:hAnsi="Times New Roman" w:cs="Times New Roman"/>
      <w:sz w:val="24"/>
      <w:szCs w:val="24"/>
      <w:lang w:eastAsia="cs-CZ"/>
    </w:rPr>
  </w:style>
  <w:style w:type="character" w:customStyle="1" w:styleId="zoznampomlckyChar">
    <w:name w:val="zoznam pomlcky Char"/>
    <w:basedOn w:val="Predvolenpsmoodseku"/>
    <w:link w:val="zoznampomlcky"/>
    <w:rsid w:val="00813400"/>
    <w:rPr>
      <w:rFonts w:eastAsia="Times New Roman" w:cs="Times New Roman"/>
      <w:szCs w:val="24"/>
      <w:lang w:eastAsia="cs-CZ"/>
    </w:rPr>
  </w:style>
  <w:style w:type="paragraph" w:customStyle="1" w:styleId="zoznam2uroven">
    <w:name w:val="zoznam 2uroven"/>
    <w:basedOn w:val="zoznampomlcky"/>
    <w:link w:val="zoznam2urovenChar"/>
    <w:qFormat/>
    <w:rsid w:val="00813400"/>
    <w:pPr>
      <w:numPr>
        <w:ilvl w:val="1"/>
        <w:numId w:val="25"/>
      </w:numPr>
      <w:ind w:start="56.70pt" w:hanging="22.35pt"/>
    </w:pPr>
  </w:style>
  <w:style w:type="character" w:customStyle="1" w:styleId="zoznam2urovenChar">
    <w:name w:val="zoznam 2uroven Char"/>
    <w:basedOn w:val="zoznampomlckyChar"/>
    <w:link w:val="zoznam2uroven"/>
    <w:rsid w:val="00813400"/>
    <w:rPr>
      <w:rFonts w:eastAsia="Times New Roman" w:cs="Times New Roman"/>
      <w:szCs w:val="24"/>
      <w:lang w:eastAsia="cs-CZ"/>
    </w:rPr>
  </w:style>
  <w:style w:type="paragraph" w:styleId="Obyajntext">
    <w:name w:val="Plain Text"/>
    <w:basedOn w:val="Normlny"/>
    <w:link w:val="ObyajntextChar"/>
    <w:uiPriority w:val="99"/>
    <w:unhideWhenUsed/>
    <w:rsid w:val="0065576B"/>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5576B"/>
    <w:rPr>
      <w:rFonts w:ascii="Calibri" w:hAnsi="Calibri"/>
      <w:sz w:val="22"/>
      <w:szCs w:val="21"/>
    </w:rPr>
  </w:style>
  <w:style w:type="paragraph" w:customStyle="1" w:styleId="zoznamabc3">
    <w:name w:val="zoznam abc 3"/>
    <w:basedOn w:val="Normlny"/>
    <w:qFormat/>
    <w:rsid w:val="00DB7740"/>
    <w:pPr>
      <w:numPr>
        <w:ilvl w:val="1"/>
        <w:numId w:val="30"/>
      </w:numPr>
      <w:spacing w:before="3pt" w:after="0pt" w:line="15.60pt" w:lineRule="auto"/>
      <w:ind w:start="53.30pt" w:hanging="17.85pt"/>
      <w:jc w:val="both"/>
    </w:pPr>
    <w:rPr>
      <w:rFonts w:ascii="Times New Roman" w:eastAsia="Times New Roman" w:hAnsi="Times New Roman" w:cs="Times New Roman"/>
      <w:sz w:val="24"/>
      <w:szCs w:val="24"/>
      <w:lang w:eastAsia="cs-CZ"/>
    </w:rPr>
  </w:style>
  <w:style w:type="paragraph" w:customStyle="1" w:styleId="zoznamodrazkyOVS">
    <w:name w:val="zoznam odrazky OVS"/>
    <w:basedOn w:val="Normlny"/>
    <w:qFormat/>
    <w:rsid w:val="00DB7740"/>
    <w:pPr>
      <w:numPr>
        <w:ilvl w:val="2"/>
        <w:numId w:val="30"/>
      </w:numPr>
      <w:tabs>
        <w:tab w:val="start" w:pos="141.75pt"/>
      </w:tabs>
      <w:spacing w:before="6pt" w:after="0pt" w:line="15.60pt" w:lineRule="auto"/>
      <w:ind w:start="70.90pt" w:hanging="14.20pt"/>
    </w:pPr>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E22965"/>
    <w:pPr>
      <w:tabs>
        <w:tab w:val="center" w:pos="226.80pt"/>
        <w:tab w:val="end" w:pos="453.60pt"/>
      </w:tabs>
      <w:spacing w:after="0pt" w:line="12pt" w:lineRule="auto"/>
    </w:pPr>
  </w:style>
  <w:style w:type="character" w:customStyle="1" w:styleId="HlavikaChar">
    <w:name w:val="Hlavička Char"/>
    <w:basedOn w:val="Predvolenpsmoodseku"/>
    <w:link w:val="Hlavika"/>
    <w:uiPriority w:val="99"/>
    <w:rsid w:val="00E22965"/>
    <w:rPr>
      <w:rFonts w:asciiTheme="minorHAnsi" w:hAnsiTheme="minorHAnsi"/>
      <w:sz w:val="22"/>
    </w:rPr>
  </w:style>
  <w:style w:type="paragraph" w:styleId="Pta">
    <w:name w:val="footer"/>
    <w:basedOn w:val="Normlny"/>
    <w:link w:val="PtaChar"/>
    <w:uiPriority w:val="99"/>
    <w:unhideWhenUsed/>
    <w:rsid w:val="00E22965"/>
    <w:pPr>
      <w:tabs>
        <w:tab w:val="center" w:pos="226.80pt"/>
        <w:tab w:val="end" w:pos="453.60pt"/>
      </w:tabs>
      <w:spacing w:after="0pt" w:line="12pt" w:lineRule="auto"/>
    </w:pPr>
  </w:style>
  <w:style w:type="character" w:customStyle="1" w:styleId="PtaChar">
    <w:name w:val="Päta Char"/>
    <w:basedOn w:val="Predvolenpsmoodseku"/>
    <w:link w:val="Pta"/>
    <w:uiPriority w:val="99"/>
    <w:rsid w:val="00E22965"/>
    <w:rPr>
      <w:rFonts w:asciiTheme="minorHAnsi" w:hAnsiTheme="minorHAnsi"/>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6948910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03EB1A1-95A3-44AE-8321-D81D03EFAAE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63</TotalTime>
  <Pages>7</Pages>
  <Words>1904</Words>
  <Characters>10855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KZ - OVS - dielne odborného výcviku k.ú. Kežmarok</vt:lpstr>
    </vt:vector>
  </TitlesOfParts>
  <Company>Prešovský samosprávny kraj</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 - OVS - dielne odborného výcviku k.ú. Kežmarok</dc:title>
  <dc:subject>Kúpna zmluva</dc:subject>
  <dc:creator>Demjanovičová Marianna</dc:creator>
  <cp:keywords>OVS - k.ú. Kežmarok</cp:keywords>
  <dc:description/>
  <cp:lastModifiedBy>Demjanovičová Marianna</cp:lastModifiedBy>
  <cp:revision>9</cp:revision>
  <cp:lastPrinted>2024-02-20T14:21:00Z</cp:lastPrinted>
  <dcterms:created xsi:type="dcterms:W3CDTF">2024-02-22T09:38:00Z</dcterms:created>
  <dcterms:modified xsi:type="dcterms:W3CDTF">2024-10-07T12:56:00Z</dcterms:modified>
  <cp:category>Zmluvy k OVS</cp:category>
</cp:coreProperties>
</file>